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28E" w:rsidRPr="00DA7D87" w:rsidRDefault="00027747" w:rsidP="004E4451">
      <w:pPr>
        <w:rPr>
          <w:rFonts w:ascii="Verdana" w:hAnsi="Verdana"/>
          <w:sz w:val="18"/>
          <w:szCs w:val="18"/>
        </w:rPr>
      </w:pPr>
      <w:bookmarkStart w:id="0" w:name="_GoBack"/>
      <w:bookmarkEnd w:id="0"/>
      <w:r>
        <w:rPr>
          <w:rFonts w:ascii="Verdana" w:hAnsi="Verdana"/>
          <w:noProof/>
          <w:sz w:val="18"/>
          <w:szCs w:val="18"/>
          <w:lang w:eastAsia="el-GR"/>
        </w:rPr>
        <w:drawing>
          <wp:inline distT="0" distB="0" distL="0" distR="0">
            <wp:extent cx="1314450" cy="13239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323975"/>
                    </a:xfrm>
                    <a:prstGeom prst="rect">
                      <a:avLst/>
                    </a:prstGeom>
                    <a:noFill/>
                    <a:ln>
                      <a:noFill/>
                    </a:ln>
                  </pic:spPr>
                </pic:pic>
              </a:graphicData>
            </a:graphic>
          </wp:inline>
        </w:drawing>
      </w:r>
    </w:p>
    <w:p w:rsidR="00CF128E" w:rsidRPr="00586688" w:rsidRDefault="00CF128E" w:rsidP="004E4451">
      <w:pPr>
        <w:rPr>
          <w:rFonts w:ascii="Verdana" w:hAnsi="Verdana"/>
        </w:rPr>
      </w:pPr>
    </w:p>
    <w:p w:rsidR="00CF128E" w:rsidRPr="00586688" w:rsidRDefault="00CF128E" w:rsidP="004E4451">
      <w:pPr>
        <w:ind w:left="-993"/>
        <w:rPr>
          <w:rFonts w:ascii="Verdana" w:hAnsi="Verdana"/>
        </w:rPr>
      </w:pPr>
    </w:p>
    <w:p w:rsidR="00CF128E" w:rsidRPr="00586688" w:rsidRDefault="00CF128E" w:rsidP="004E4451">
      <w:pPr>
        <w:pStyle w:val="NormalWeb"/>
        <w:spacing w:after="240" w:afterAutospacing="0"/>
        <w:jc w:val="right"/>
        <w:rPr>
          <w:rFonts w:ascii="Verdana" w:hAnsi="Verdana"/>
          <w:sz w:val="20"/>
          <w:szCs w:val="20"/>
        </w:rPr>
      </w:pPr>
      <w:r w:rsidRPr="00586688">
        <w:rPr>
          <w:rFonts w:ascii="Verdana" w:hAnsi="Verdana"/>
          <w:b/>
          <w:bCs/>
          <w:sz w:val="20"/>
          <w:szCs w:val="20"/>
        </w:rPr>
        <w:t>Ημερομηνία</w:t>
      </w:r>
      <w:r w:rsidRPr="004D2CD4">
        <w:rPr>
          <w:rFonts w:ascii="Verdana" w:hAnsi="Verdana"/>
          <w:b/>
          <w:bCs/>
          <w:sz w:val="20"/>
          <w:szCs w:val="20"/>
        </w:rPr>
        <w:t>:</w:t>
      </w:r>
      <w:r w:rsidRPr="00E429BE">
        <w:rPr>
          <w:rFonts w:ascii="Verdana" w:hAnsi="Verdana"/>
          <w:b/>
          <w:bCs/>
          <w:sz w:val="20"/>
          <w:szCs w:val="20"/>
        </w:rPr>
        <w:t xml:space="preserve"> </w:t>
      </w:r>
      <w:r w:rsidRPr="00801BE5">
        <w:rPr>
          <w:rFonts w:ascii="Verdana" w:hAnsi="Verdana"/>
          <w:b/>
          <w:bCs/>
          <w:sz w:val="20"/>
          <w:szCs w:val="20"/>
        </w:rPr>
        <w:t xml:space="preserve">  </w:t>
      </w:r>
      <w:r w:rsidRPr="002D52EC">
        <w:rPr>
          <w:rFonts w:ascii="Verdana" w:hAnsi="Verdana"/>
          <w:b/>
          <w:bCs/>
          <w:sz w:val="20"/>
          <w:szCs w:val="20"/>
        </w:rPr>
        <w:t>15</w:t>
      </w:r>
      <w:r>
        <w:rPr>
          <w:rFonts w:ascii="Verdana" w:hAnsi="Verdana"/>
          <w:b/>
          <w:bCs/>
          <w:sz w:val="20"/>
          <w:szCs w:val="20"/>
        </w:rPr>
        <w:t>.09</w:t>
      </w:r>
      <w:r w:rsidRPr="004D2CD4">
        <w:rPr>
          <w:rFonts w:ascii="Verdana" w:hAnsi="Verdana"/>
          <w:b/>
          <w:bCs/>
          <w:sz w:val="20"/>
          <w:szCs w:val="20"/>
        </w:rPr>
        <w:t>.</w:t>
      </w:r>
      <w:r w:rsidRPr="00E429BE">
        <w:rPr>
          <w:rFonts w:ascii="Verdana" w:hAnsi="Verdana"/>
          <w:b/>
          <w:bCs/>
          <w:sz w:val="20"/>
          <w:szCs w:val="20"/>
        </w:rPr>
        <w:t>201</w:t>
      </w:r>
      <w:r>
        <w:rPr>
          <w:rFonts w:ascii="Verdana" w:hAnsi="Verdana"/>
          <w:b/>
          <w:bCs/>
          <w:sz w:val="20"/>
          <w:szCs w:val="20"/>
        </w:rPr>
        <w:t>4</w:t>
      </w:r>
      <w:r w:rsidRPr="00586688">
        <w:rPr>
          <w:rFonts w:ascii="Verdana" w:hAnsi="Verdana"/>
          <w:i/>
          <w:iCs/>
          <w:sz w:val="20"/>
          <w:szCs w:val="20"/>
        </w:rPr>
        <w:t xml:space="preserve"> </w:t>
      </w:r>
    </w:p>
    <w:p w:rsidR="00CF128E" w:rsidRPr="00DA03BB" w:rsidRDefault="00CF128E" w:rsidP="004E4451">
      <w:pPr>
        <w:pStyle w:val="NormalWeb"/>
        <w:spacing w:after="280" w:afterAutospacing="0"/>
        <w:jc w:val="center"/>
        <w:rPr>
          <w:rFonts w:ascii="Verdana" w:hAnsi="Verdana"/>
          <w:b/>
          <w:bCs/>
          <w:sz w:val="22"/>
          <w:szCs w:val="20"/>
          <w:u w:val="single"/>
        </w:rPr>
      </w:pPr>
      <w:r w:rsidRPr="00DA03BB">
        <w:rPr>
          <w:rFonts w:ascii="Verdana" w:hAnsi="Verdana"/>
          <w:b/>
          <w:bCs/>
          <w:sz w:val="22"/>
          <w:szCs w:val="20"/>
          <w:u w:val="single"/>
        </w:rPr>
        <w:t>ΠΡΟΣΚΛΗΣΗ ΓΙΑ ΤΗΝ ΥΠΟΒΟΛΗ ΠΡΟΣΦΟΡΑΣ</w:t>
      </w:r>
    </w:p>
    <w:p w:rsidR="00CF128E" w:rsidRPr="00DA03BB" w:rsidRDefault="00CF128E" w:rsidP="004E4451">
      <w:pPr>
        <w:pStyle w:val="NormalWeb"/>
        <w:spacing w:after="280" w:afterAutospacing="0"/>
        <w:jc w:val="center"/>
        <w:rPr>
          <w:rFonts w:ascii="Verdana" w:hAnsi="Verdana"/>
          <w:b/>
          <w:bCs/>
          <w:sz w:val="22"/>
          <w:szCs w:val="20"/>
          <w:u w:val="single"/>
        </w:rPr>
      </w:pPr>
      <w:r w:rsidRPr="00DA03BB">
        <w:rPr>
          <w:rFonts w:ascii="Verdana" w:hAnsi="Verdana"/>
          <w:b/>
          <w:bCs/>
          <w:sz w:val="22"/>
          <w:szCs w:val="20"/>
          <w:u w:val="single"/>
        </w:rPr>
        <w:t xml:space="preserve">ΣΤΑ ΠΛΑΙΣΙΑ </w:t>
      </w:r>
      <w:r>
        <w:rPr>
          <w:rFonts w:ascii="Verdana" w:hAnsi="Verdana"/>
          <w:b/>
          <w:bCs/>
          <w:sz w:val="22"/>
          <w:szCs w:val="20"/>
          <w:u w:val="single"/>
        </w:rPr>
        <w:t xml:space="preserve">(ΕΠΑΝΑΛΗΨΗΣ ΜΕ ΤΡΟΠΟΠΟΙΗΣΗ ΟΡΩΝ) </w:t>
      </w:r>
      <w:r w:rsidRPr="00DA03BB">
        <w:rPr>
          <w:rFonts w:ascii="Verdana" w:hAnsi="Verdana"/>
          <w:b/>
          <w:bCs/>
          <w:sz w:val="22"/>
          <w:szCs w:val="20"/>
          <w:u w:val="single"/>
        </w:rPr>
        <w:t>ΠΡΟΧΕΙΡΟΥ ΔΙΑΓΩΝΙΣΜΟΥ</w:t>
      </w:r>
    </w:p>
    <w:p w:rsidR="00CF128E" w:rsidRPr="00DA03BB" w:rsidRDefault="00CF128E" w:rsidP="004E4451">
      <w:pPr>
        <w:pStyle w:val="NormalWeb"/>
        <w:spacing w:after="280" w:afterAutospacing="0"/>
        <w:jc w:val="center"/>
        <w:rPr>
          <w:rFonts w:ascii="Verdana" w:hAnsi="Verdana"/>
          <w:b/>
          <w:bCs/>
          <w:sz w:val="22"/>
          <w:szCs w:val="20"/>
        </w:rPr>
      </w:pPr>
      <w:r w:rsidRPr="00DA03BB">
        <w:rPr>
          <w:rFonts w:ascii="Verdana" w:hAnsi="Verdana"/>
          <w:b/>
          <w:bCs/>
          <w:sz w:val="22"/>
          <w:szCs w:val="20"/>
        </w:rPr>
        <w:t>«</w:t>
      </w:r>
      <w:r w:rsidRPr="00986A4C">
        <w:rPr>
          <w:rFonts w:ascii="Verdana" w:hAnsi="Verdana"/>
          <w:b/>
          <w:bCs/>
          <w:sz w:val="22"/>
          <w:szCs w:val="20"/>
        </w:rPr>
        <w:t>Ανανέωση Ενοικίασης Αδειών Χρήσης Λογισμικού Microsoft</w:t>
      </w:r>
      <w:r>
        <w:rPr>
          <w:rFonts w:ascii="Verdana" w:hAnsi="Verdana"/>
          <w:b/>
          <w:bCs/>
          <w:sz w:val="22"/>
          <w:szCs w:val="20"/>
        </w:rPr>
        <w:t>»</w:t>
      </w:r>
      <w:r w:rsidRPr="00986A4C">
        <w:rPr>
          <w:rFonts w:ascii="Verdana" w:hAnsi="Verdana"/>
          <w:b/>
          <w:bCs/>
          <w:sz w:val="22"/>
          <w:szCs w:val="20"/>
        </w:rPr>
        <w:t xml:space="preserve"> </w:t>
      </w:r>
      <w:r w:rsidRPr="00DA03BB">
        <w:rPr>
          <w:rFonts w:ascii="Verdana" w:hAnsi="Verdana"/>
          <w:b/>
          <w:bCs/>
          <w:sz w:val="22"/>
          <w:szCs w:val="20"/>
        </w:rPr>
        <w:t xml:space="preserve"> για τις ανάγκες του ΙΤΥΕ»</w:t>
      </w:r>
    </w:p>
    <w:p w:rsidR="00CF128E" w:rsidRDefault="00CF128E" w:rsidP="004E4451">
      <w:pPr>
        <w:pStyle w:val="NormalWeb"/>
        <w:jc w:val="both"/>
        <w:rPr>
          <w:rFonts w:ascii="Verdana" w:hAnsi="Verdana"/>
          <w:sz w:val="20"/>
          <w:szCs w:val="20"/>
        </w:rPr>
      </w:pPr>
      <w:r w:rsidRPr="00586688">
        <w:rPr>
          <w:rFonts w:ascii="Verdana" w:hAnsi="Verdana"/>
          <w:sz w:val="20"/>
          <w:szCs w:val="20"/>
        </w:rPr>
        <w:t xml:space="preserve">Το </w:t>
      </w:r>
      <w:r w:rsidRPr="00586688">
        <w:rPr>
          <w:rFonts w:ascii="Verdana" w:hAnsi="Verdana"/>
          <w:b/>
          <w:bCs/>
          <w:sz w:val="20"/>
          <w:szCs w:val="20"/>
        </w:rPr>
        <w:t xml:space="preserve">Ινστιτούτο Τεχνολογίας Υπολογιστών &amp; Εκδόσεων – ΔΙΟΦΑΝΤΟΣ (ΙΤΥΕ), </w:t>
      </w:r>
      <w:r w:rsidRPr="00586688">
        <w:rPr>
          <w:rFonts w:ascii="Verdana" w:hAnsi="Verdana"/>
          <w:sz w:val="20"/>
          <w:szCs w:val="20"/>
        </w:rPr>
        <w:t xml:space="preserve">προκηρύσσει πρόχειρο διαγωνισμό για την </w:t>
      </w:r>
      <w:r>
        <w:rPr>
          <w:rFonts w:ascii="Verdana" w:hAnsi="Verdana"/>
          <w:sz w:val="20"/>
          <w:szCs w:val="20"/>
        </w:rPr>
        <w:t xml:space="preserve">ανανέωση της Ενοικίασης των Αδειών Χρήσης Λογισμικού </w:t>
      </w:r>
      <w:r>
        <w:rPr>
          <w:rFonts w:ascii="Verdana" w:hAnsi="Verdana"/>
          <w:sz w:val="20"/>
          <w:szCs w:val="20"/>
          <w:lang w:val="en-US"/>
        </w:rPr>
        <w:t>Microsoft</w:t>
      </w:r>
      <w:r w:rsidRPr="00986A4C">
        <w:rPr>
          <w:rFonts w:ascii="Verdana" w:hAnsi="Verdana"/>
          <w:sz w:val="20"/>
          <w:szCs w:val="20"/>
        </w:rPr>
        <w:t xml:space="preserve"> </w:t>
      </w:r>
      <w:r>
        <w:rPr>
          <w:rFonts w:ascii="Verdana" w:hAnsi="Verdana"/>
          <w:sz w:val="20"/>
          <w:szCs w:val="20"/>
        </w:rPr>
        <w:t>για χρονικό διάστημα τριών ετών για τις ανάγκες των Κεντρικών Συστημάτων και όλων των Διευθύνσεων του ΙΤΥΕ.</w:t>
      </w:r>
    </w:p>
    <w:p w:rsidR="00CF128E" w:rsidRDefault="00CF128E" w:rsidP="004E4451">
      <w:pPr>
        <w:pStyle w:val="NormalWeb"/>
        <w:spacing w:after="280" w:afterAutospacing="0"/>
        <w:jc w:val="both"/>
        <w:rPr>
          <w:rFonts w:ascii="Verdana" w:hAnsi="Verdana"/>
          <w:b/>
          <w:bCs/>
          <w:sz w:val="20"/>
          <w:szCs w:val="20"/>
          <w:u w:val="single"/>
        </w:rPr>
      </w:pPr>
    </w:p>
    <w:p w:rsidR="00CF128E" w:rsidRPr="00AB009D" w:rsidRDefault="00CF128E" w:rsidP="004E4451">
      <w:pPr>
        <w:pStyle w:val="NormalWeb"/>
        <w:spacing w:before="120" w:beforeAutospacing="0" w:after="120" w:afterAutospacing="0"/>
        <w:jc w:val="both"/>
        <w:rPr>
          <w:rFonts w:ascii="Verdana" w:hAnsi="Verdana"/>
          <w:b/>
          <w:sz w:val="20"/>
          <w:szCs w:val="20"/>
          <w:u w:val="single"/>
        </w:rPr>
      </w:pPr>
      <w:r w:rsidRPr="00AB009D">
        <w:rPr>
          <w:rFonts w:ascii="Verdana" w:hAnsi="Verdana"/>
          <w:b/>
          <w:sz w:val="20"/>
          <w:szCs w:val="20"/>
          <w:u w:val="single"/>
        </w:rPr>
        <w:t>Αντικείμενο της Προμήθειας</w:t>
      </w:r>
    </w:p>
    <w:p w:rsidR="00CF128E" w:rsidRDefault="00CF128E" w:rsidP="004E4451">
      <w:pPr>
        <w:pStyle w:val="NormalWeb"/>
        <w:spacing w:after="280" w:afterAutospacing="0"/>
        <w:jc w:val="both"/>
        <w:rPr>
          <w:rFonts w:ascii="Verdana" w:hAnsi="Verdana"/>
          <w:b/>
          <w:sz w:val="20"/>
          <w:szCs w:val="20"/>
        </w:rPr>
      </w:pPr>
      <w:r>
        <w:rPr>
          <w:rFonts w:ascii="Verdana" w:hAnsi="Verdana"/>
          <w:sz w:val="20"/>
          <w:szCs w:val="20"/>
        </w:rPr>
        <w:t xml:space="preserve">Αναλυτικά οι ζητούμενες άδειες χρήσης καταγράφονται στο </w:t>
      </w:r>
      <w:r w:rsidRPr="00163B1E">
        <w:rPr>
          <w:rFonts w:ascii="Verdana" w:hAnsi="Verdana"/>
          <w:b/>
          <w:sz w:val="20"/>
          <w:szCs w:val="20"/>
        </w:rPr>
        <w:t xml:space="preserve">Παράρτημα ‘Πίνακας </w:t>
      </w:r>
      <w:r>
        <w:rPr>
          <w:rFonts w:ascii="Verdana" w:hAnsi="Verdana"/>
          <w:b/>
          <w:sz w:val="20"/>
          <w:szCs w:val="20"/>
        </w:rPr>
        <w:t>Αδειών Χρήσης Λογισμικού</w:t>
      </w:r>
      <w:r w:rsidRPr="00163B1E">
        <w:rPr>
          <w:rFonts w:ascii="Verdana" w:hAnsi="Verdana"/>
          <w:b/>
          <w:sz w:val="20"/>
          <w:szCs w:val="20"/>
        </w:rPr>
        <w:t xml:space="preserve">’  </w:t>
      </w:r>
    </w:p>
    <w:p w:rsidR="00CF128E" w:rsidRPr="00AB009D" w:rsidRDefault="00CF128E" w:rsidP="004E4451">
      <w:pPr>
        <w:pStyle w:val="NormalWeb"/>
        <w:spacing w:before="120" w:beforeAutospacing="0" w:after="120" w:afterAutospacing="0"/>
        <w:jc w:val="both"/>
        <w:rPr>
          <w:rFonts w:ascii="Verdana" w:hAnsi="Verdana"/>
          <w:b/>
          <w:sz w:val="20"/>
          <w:szCs w:val="20"/>
          <w:u w:val="single"/>
        </w:rPr>
      </w:pPr>
      <w:r>
        <w:rPr>
          <w:rFonts w:ascii="Verdana" w:hAnsi="Verdana"/>
          <w:b/>
          <w:sz w:val="20"/>
          <w:szCs w:val="20"/>
          <w:u w:val="single"/>
        </w:rPr>
        <w:t>Κριτήριο Ανάθεσης της σύμβασης</w:t>
      </w:r>
      <w:r w:rsidRPr="00AB009D">
        <w:rPr>
          <w:rFonts w:ascii="Verdana" w:hAnsi="Verdana"/>
          <w:b/>
          <w:sz w:val="20"/>
          <w:szCs w:val="20"/>
          <w:u w:val="single"/>
        </w:rPr>
        <w:t xml:space="preserve">: </w:t>
      </w:r>
    </w:p>
    <w:p w:rsidR="00CF128E" w:rsidRPr="00586688" w:rsidRDefault="00CF128E" w:rsidP="004E4451">
      <w:pPr>
        <w:pStyle w:val="NormalWeb"/>
        <w:spacing w:after="120" w:afterAutospacing="0"/>
        <w:jc w:val="both"/>
        <w:rPr>
          <w:rFonts w:ascii="Verdana" w:hAnsi="Verdana"/>
          <w:sz w:val="20"/>
          <w:szCs w:val="20"/>
        </w:rPr>
      </w:pPr>
      <w:r>
        <w:rPr>
          <w:rFonts w:ascii="Verdana" w:hAnsi="Verdana"/>
          <w:sz w:val="20"/>
          <w:szCs w:val="20"/>
        </w:rPr>
        <w:t>Η χαμηλότερη τιμή</w:t>
      </w:r>
      <w:r w:rsidRPr="00586688">
        <w:rPr>
          <w:rFonts w:ascii="Verdana" w:hAnsi="Verdana"/>
          <w:sz w:val="20"/>
          <w:szCs w:val="20"/>
        </w:rPr>
        <w:t xml:space="preserve">. </w:t>
      </w:r>
    </w:p>
    <w:p w:rsidR="00CF128E" w:rsidRDefault="00CF128E" w:rsidP="004E4451">
      <w:pPr>
        <w:pStyle w:val="NormalWeb"/>
        <w:spacing w:before="120" w:beforeAutospacing="0" w:after="120" w:afterAutospacing="0"/>
        <w:jc w:val="both"/>
        <w:rPr>
          <w:rFonts w:ascii="Verdana" w:hAnsi="Verdana"/>
          <w:b/>
          <w:sz w:val="20"/>
          <w:szCs w:val="20"/>
          <w:u w:val="single"/>
        </w:rPr>
      </w:pPr>
    </w:p>
    <w:p w:rsidR="00CF128E" w:rsidRPr="00AB009D" w:rsidRDefault="00CF128E" w:rsidP="004E4451">
      <w:pPr>
        <w:pStyle w:val="NormalWeb"/>
        <w:spacing w:before="120" w:beforeAutospacing="0" w:after="120" w:afterAutospacing="0"/>
        <w:jc w:val="both"/>
        <w:rPr>
          <w:rFonts w:ascii="Verdana" w:hAnsi="Verdana"/>
          <w:b/>
          <w:sz w:val="20"/>
          <w:szCs w:val="20"/>
          <w:u w:val="single"/>
        </w:rPr>
      </w:pPr>
      <w:r w:rsidRPr="00AB009D">
        <w:rPr>
          <w:rFonts w:ascii="Verdana" w:hAnsi="Verdana"/>
          <w:b/>
          <w:sz w:val="20"/>
          <w:szCs w:val="20"/>
          <w:u w:val="single"/>
        </w:rPr>
        <w:t xml:space="preserve">Προϋπολογισμός Προμήθειας: </w:t>
      </w:r>
    </w:p>
    <w:p w:rsidR="00CF128E" w:rsidRPr="00586688" w:rsidRDefault="00CF128E" w:rsidP="004E4451">
      <w:pPr>
        <w:pStyle w:val="NormalWeb"/>
        <w:spacing w:after="120" w:afterAutospacing="0"/>
        <w:jc w:val="both"/>
        <w:rPr>
          <w:rFonts w:ascii="Verdana" w:hAnsi="Verdana"/>
          <w:sz w:val="20"/>
          <w:szCs w:val="20"/>
        </w:rPr>
      </w:pPr>
      <w:r w:rsidRPr="00586688">
        <w:rPr>
          <w:rFonts w:ascii="Verdana" w:hAnsi="Verdana"/>
          <w:sz w:val="20"/>
          <w:szCs w:val="20"/>
        </w:rPr>
        <w:t xml:space="preserve">Ο συνολικός προϋπολογισμός της προμήθειας είναι </w:t>
      </w:r>
      <w:r>
        <w:rPr>
          <w:rFonts w:ascii="Verdana" w:hAnsi="Verdana"/>
          <w:b/>
          <w:sz w:val="20"/>
          <w:szCs w:val="20"/>
        </w:rPr>
        <w:t>59.0</w:t>
      </w:r>
      <w:r w:rsidRPr="006624F4">
        <w:rPr>
          <w:rFonts w:ascii="Verdana" w:hAnsi="Verdana"/>
          <w:b/>
          <w:sz w:val="20"/>
          <w:szCs w:val="20"/>
        </w:rPr>
        <w:t>00,00€</w:t>
      </w:r>
      <w:r w:rsidRPr="007F0D02">
        <w:rPr>
          <w:rFonts w:ascii="Verdana" w:hAnsi="Verdana"/>
          <w:sz w:val="20"/>
          <w:szCs w:val="20"/>
        </w:rPr>
        <w:t xml:space="preserve"> </w:t>
      </w:r>
      <w:r w:rsidRPr="00AF1414">
        <w:rPr>
          <w:rFonts w:ascii="Verdana" w:hAnsi="Verdana"/>
          <w:b/>
          <w:sz w:val="20"/>
          <w:szCs w:val="20"/>
        </w:rPr>
        <w:t>μη</w:t>
      </w:r>
      <w:r w:rsidRPr="00AF1414">
        <w:rPr>
          <w:rFonts w:ascii="Verdana" w:hAnsi="Verdana"/>
          <w:b/>
          <w:i/>
          <w:iCs/>
          <w:sz w:val="20"/>
          <w:szCs w:val="20"/>
        </w:rPr>
        <w:t xml:space="preserve"> συμπεριλαμβανομένου του </w:t>
      </w:r>
      <w:r w:rsidRPr="00AF1414">
        <w:rPr>
          <w:rFonts w:ascii="Verdana" w:hAnsi="Verdana"/>
          <w:b/>
          <w:sz w:val="20"/>
          <w:szCs w:val="20"/>
        </w:rPr>
        <w:t>ΦΠΑ</w:t>
      </w:r>
      <w:r w:rsidRPr="00586688">
        <w:rPr>
          <w:rFonts w:ascii="Verdana" w:hAnsi="Verdana"/>
          <w:sz w:val="20"/>
          <w:szCs w:val="20"/>
        </w:rPr>
        <w:t xml:space="preserve">. </w:t>
      </w:r>
    </w:p>
    <w:p w:rsidR="00CF128E" w:rsidRPr="00586688" w:rsidRDefault="00CF128E" w:rsidP="004E4451">
      <w:pPr>
        <w:pStyle w:val="NormalWeb"/>
        <w:spacing w:after="240" w:afterAutospacing="0"/>
        <w:jc w:val="both"/>
        <w:rPr>
          <w:rFonts w:ascii="Verdana" w:hAnsi="Verdana"/>
          <w:b/>
          <w:bCs/>
          <w:sz w:val="20"/>
          <w:szCs w:val="20"/>
          <w:u w:val="single"/>
        </w:rPr>
      </w:pPr>
      <w:r w:rsidRPr="00586688">
        <w:rPr>
          <w:rFonts w:ascii="Verdana" w:hAnsi="Verdana"/>
          <w:b/>
          <w:bCs/>
          <w:sz w:val="20"/>
          <w:szCs w:val="20"/>
          <w:u w:val="single"/>
        </w:rPr>
        <w:t xml:space="preserve">Τόπος και χρόνος παράδοσης: </w:t>
      </w:r>
    </w:p>
    <w:p w:rsidR="00CF128E" w:rsidRPr="00E2017C" w:rsidRDefault="00CF128E" w:rsidP="004E4451">
      <w:pPr>
        <w:pStyle w:val="NormalWeb"/>
        <w:spacing w:after="120"/>
        <w:jc w:val="both"/>
        <w:rPr>
          <w:rFonts w:ascii="Verdana" w:hAnsi="Verdana"/>
          <w:sz w:val="20"/>
          <w:szCs w:val="20"/>
        </w:rPr>
      </w:pPr>
      <w:r w:rsidRPr="00E2017C">
        <w:rPr>
          <w:rFonts w:ascii="Verdana" w:hAnsi="Verdana"/>
          <w:sz w:val="20"/>
          <w:szCs w:val="20"/>
        </w:rPr>
        <w:t>Η παράδοση τ</w:t>
      </w:r>
      <w:r>
        <w:rPr>
          <w:rFonts w:ascii="Verdana" w:hAnsi="Verdana"/>
          <w:sz w:val="20"/>
          <w:szCs w:val="20"/>
        </w:rPr>
        <w:t xml:space="preserve">ου συμβολαίου ανανέωσης των αδειών χρήσης </w:t>
      </w:r>
      <w:r w:rsidRPr="00E2017C">
        <w:rPr>
          <w:rFonts w:ascii="Verdana" w:hAnsi="Verdana"/>
          <w:sz w:val="20"/>
          <w:szCs w:val="20"/>
        </w:rPr>
        <w:t>θα γίνεται με ευθύνη και έξοδα του Αναδόχου στ</w:t>
      </w:r>
      <w:r>
        <w:rPr>
          <w:rFonts w:ascii="Verdana" w:hAnsi="Verdana"/>
          <w:sz w:val="20"/>
          <w:szCs w:val="20"/>
        </w:rPr>
        <w:t xml:space="preserve">ο </w:t>
      </w:r>
      <w:r w:rsidRPr="00E2017C">
        <w:rPr>
          <w:rFonts w:ascii="Verdana" w:hAnsi="Verdana"/>
          <w:sz w:val="20"/>
          <w:szCs w:val="20"/>
        </w:rPr>
        <w:t xml:space="preserve">Κτίριο "Δ. Μαρίτσας", Νίκου Καζαντζάκη, Πανεπιστημιούπολη Πατρών 265 04 </w:t>
      </w:r>
      <w:proofErr w:type="spellStart"/>
      <w:r w:rsidRPr="00E2017C">
        <w:rPr>
          <w:rFonts w:ascii="Verdana" w:hAnsi="Verdana"/>
          <w:sz w:val="20"/>
          <w:szCs w:val="20"/>
        </w:rPr>
        <w:t>Ριο</w:t>
      </w:r>
      <w:proofErr w:type="spellEnd"/>
      <w:r w:rsidRPr="00E2017C">
        <w:rPr>
          <w:rFonts w:ascii="Verdana" w:hAnsi="Verdana"/>
          <w:sz w:val="20"/>
          <w:szCs w:val="20"/>
        </w:rPr>
        <w:t xml:space="preserve">, </w:t>
      </w:r>
    </w:p>
    <w:p w:rsidR="00CF128E" w:rsidRDefault="00CF128E" w:rsidP="004E4451">
      <w:pPr>
        <w:pStyle w:val="NormalWeb"/>
        <w:spacing w:before="120" w:beforeAutospacing="0" w:after="120" w:afterAutospacing="0"/>
        <w:jc w:val="both"/>
        <w:rPr>
          <w:rFonts w:ascii="Verdana" w:hAnsi="Verdana"/>
          <w:b/>
          <w:sz w:val="20"/>
          <w:szCs w:val="20"/>
          <w:u w:val="single"/>
        </w:rPr>
      </w:pPr>
    </w:p>
    <w:p w:rsidR="00CF128E" w:rsidRPr="00AB009D" w:rsidRDefault="00CF128E" w:rsidP="004E4451">
      <w:pPr>
        <w:pStyle w:val="NormalWeb"/>
        <w:spacing w:before="120" w:beforeAutospacing="0" w:after="120" w:afterAutospacing="0"/>
        <w:jc w:val="both"/>
        <w:rPr>
          <w:rFonts w:ascii="Verdana" w:hAnsi="Verdana"/>
          <w:b/>
          <w:sz w:val="20"/>
          <w:szCs w:val="20"/>
          <w:u w:val="single"/>
        </w:rPr>
      </w:pPr>
      <w:r w:rsidRPr="00AB009D">
        <w:rPr>
          <w:rFonts w:ascii="Verdana" w:hAnsi="Verdana"/>
          <w:b/>
          <w:sz w:val="20"/>
          <w:szCs w:val="20"/>
          <w:u w:val="single"/>
        </w:rPr>
        <w:t>Παραλαβή - Αποπληρωμή:</w:t>
      </w:r>
    </w:p>
    <w:p w:rsidR="00CF128E" w:rsidRPr="00586688" w:rsidRDefault="00CF128E" w:rsidP="004E4451">
      <w:pPr>
        <w:pStyle w:val="NormalWeb"/>
        <w:spacing w:after="120" w:afterAutospacing="0"/>
        <w:jc w:val="both"/>
        <w:rPr>
          <w:rFonts w:ascii="Verdana" w:hAnsi="Verdana"/>
          <w:sz w:val="20"/>
          <w:szCs w:val="20"/>
        </w:rPr>
      </w:pPr>
      <w:r>
        <w:rPr>
          <w:rFonts w:ascii="Verdana" w:hAnsi="Verdana"/>
          <w:sz w:val="20"/>
          <w:szCs w:val="20"/>
        </w:rPr>
        <w:t xml:space="preserve">Με την παράδοση του συμβολαίου ανανέωσης, </w:t>
      </w:r>
      <w:r w:rsidRPr="00586688">
        <w:rPr>
          <w:rFonts w:ascii="Verdana" w:hAnsi="Verdana"/>
          <w:sz w:val="20"/>
          <w:szCs w:val="20"/>
        </w:rPr>
        <w:t>διενεργείται</w:t>
      </w:r>
      <w:r>
        <w:rPr>
          <w:rFonts w:ascii="Verdana" w:hAnsi="Verdana"/>
          <w:sz w:val="20"/>
          <w:szCs w:val="20"/>
        </w:rPr>
        <w:t>,</w:t>
      </w:r>
      <w:r w:rsidRPr="00586688">
        <w:rPr>
          <w:rFonts w:ascii="Verdana" w:hAnsi="Verdana"/>
          <w:sz w:val="20"/>
          <w:szCs w:val="20"/>
        </w:rPr>
        <w:t xml:space="preserve"> </w:t>
      </w:r>
      <w:r>
        <w:rPr>
          <w:rFonts w:ascii="Verdana" w:hAnsi="Verdana"/>
          <w:sz w:val="20"/>
          <w:szCs w:val="20"/>
        </w:rPr>
        <w:t>μετά από τον έλεγχο των παρεχόμενων αδειών χρήσης, Π</w:t>
      </w:r>
      <w:r w:rsidRPr="00586688">
        <w:rPr>
          <w:rFonts w:ascii="Verdana" w:hAnsi="Verdana"/>
          <w:sz w:val="20"/>
          <w:szCs w:val="20"/>
        </w:rPr>
        <w:t>αραλαβή</w:t>
      </w:r>
      <w:r>
        <w:rPr>
          <w:rFonts w:ascii="Verdana" w:hAnsi="Verdana"/>
          <w:sz w:val="20"/>
          <w:szCs w:val="20"/>
        </w:rPr>
        <w:t xml:space="preserve"> από αρμόδια επιτροπή παραλαβής </w:t>
      </w:r>
      <w:r>
        <w:rPr>
          <w:rFonts w:ascii="Verdana" w:hAnsi="Verdana"/>
          <w:sz w:val="20"/>
          <w:szCs w:val="20"/>
        </w:rPr>
        <w:lastRenderedPageBreak/>
        <w:t>του ΙΤΥΕ</w:t>
      </w:r>
      <w:r w:rsidRPr="00586688">
        <w:rPr>
          <w:rFonts w:ascii="Verdana" w:hAnsi="Verdana"/>
          <w:sz w:val="20"/>
          <w:szCs w:val="20"/>
        </w:rPr>
        <w:t>.</w:t>
      </w:r>
      <w:r w:rsidRPr="007925ED">
        <w:rPr>
          <w:rFonts w:ascii="Verdana" w:hAnsi="Verdana"/>
          <w:sz w:val="20"/>
          <w:szCs w:val="20"/>
        </w:rPr>
        <w:t xml:space="preserve"> </w:t>
      </w:r>
      <w:r>
        <w:rPr>
          <w:rFonts w:ascii="Verdana" w:hAnsi="Verdana"/>
          <w:sz w:val="20"/>
          <w:szCs w:val="20"/>
        </w:rPr>
        <w:t>Τυχόν προβλήματα που θα προκύψουν από τους ελέγχους θα πρέπει να αποκατασταθούν για να πραγματοποιηθεί η παραλαβή.</w:t>
      </w:r>
    </w:p>
    <w:p w:rsidR="00CF128E" w:rsidRPr="00F97A77" w:rsidRDefault="00CF128E" w:rsidP="004E4451">
      <w:pPr>
        <w:pStyle w:val="NormalWeb"/>
        <w:spacing w:after="280"/>
        <w:jc w:val="both"/>
        <w:rPr>
          <w:rFonts w:ascii="Verdana" w:hAnsi="Verdana"/>
          <w:sz w:val="20"/>
          <w:szCs w:val="20"/>
        </w:rPr>
      </w:pPr>
      <w:r>
        <w:rPr>
          <w:rFonts w:ascii="Verdana" w:hAnsi="Verdana"/>
          <w:sz w:val="20"/>
          <w:szCs w:val="20"/>
        </w:rPr>
        <w:t xml:space="preserve">Η πληρωμή του ποσού </w:t>
      </w:r>
      <w:r w:rsidRPr="00AA3C1C">
        <w:rPr>
          <w:rFonts w:ascii="Verdana" w:hAnsi="Verdana"/>
          <w:sz w:val="20"/>
          <w:szCs w:val="20"/>
        </w:rPr>
        <w:t xml:space="preserve">της τριετούς ενοικίασης </w:t>
      </w:r>
      <w:r>
        <w:rPr>
          <w:rFonts w:ascii="Verdana" w:hAnsi="Verdana"/>
          <w:sz w:val="20"/>
          <w:szCs w:val="20"/>
        </w:rPr>
        <w:t xml:space="preserve">θα πραγματοποιηθεί </w:t>
      </w:r>
      <w:r w:rsidRPr="00AA3C1C">
        <w:rPr>
          <w:rFonts w:ascii="Verdana" w:hAnsi="Verdana"/>
          <w:sz w:val="20"/>
          <w:szCs w:val="20"/>
        </w:rPr>
        <w:t>σε τρεις ισόποσες δόσεις</w:t>
      </w:r>
      <w:r>
        <w:rPr>
          <w:rFonts w:ascii="Verdana" w:hAnsi="Verdana"/>
          <w:sz w:val="20"/>
          <w:szCs w:val="20"/>
        </w:rPr>
        <w:t>,</w:t>
      </w:r>
      <w:r w:rsidRPr="00AA3C1C">
        <w:rPr>
          <w:rFonts w:ascii="Verdana" w:hAnsi="Verdana"/>
          <w:sz w:val="20"/>
          <w:szCs w:val="20"/>
        </w:rPr>
        <w:t xml:space="preserve"> </w:t>
      </w:r>
      <w:r>
        <w:rPr>
          <w:rFonts w:ascii="Verdana" w:hAnsi="Verdana"/>
          <w:sz w:val="20"/>
          <w:szCs w:val="20"/>
        </w:rPr>
        <w:t xml:space="preserve">κάθε δόσης πληρωτέας </w:t>
      </w:r>
      <w:r w:rsidRPr="00AA3C1C">
        <w:rPr>
          <w:rFonts w:ascii="Verdana" w:hAnsi="Verdana"/>
          <w:sz w:val="20"/>
          <w:szCs w:val="20"/>
        </w:rPr>
        <w:t xml:space="preserve">στην αρχή κάθε έτους του συμβολαίου. </w:t>
      </w:r>
    </w:p>
    <w:p w:rsidR="00CF128E" w:rsidRPr="00F97A77" w:rsidRDefault="00CF128E" w:rsidP="004E4451">
      <w:pPr>
        <w:pStyle w:val="NormalWeb"/>
        <w:spacing w:after="280"/>
        <w:jc w:val="both"/>
        <w:rPr>
          <w:rFonts w:ascii="Verdana" w:hAnsi="Verdana"/>
          <w:sz w:val="20"/>
          <w:szCs w:val="20"/>
        </w:rPr>
      </w:pPr>
      <w:r>
        <w:rPr>
          <w:rFonts w:ascii="Verdana" w:hAnsi="Verdana"/>
          <w:sz w:val="20"/>
          <w:szCs w:val="20"/>
        </w:rPr>
        <w:t>Η πληρωμή θα γίνεται</w:t>
      </w:r>
      <w:r w:rsidRPr="00F97A77">
        <w:rPr>
          <w:rFonts w:ascii="Verdana" w:hAnsi="Verdana"/>
          <w:sz w:val="20"/>
          <w:szCs w:val="20"/>
        </w:rPr>
        <w:t xml:space="preserve"> με την προσκόμιση των νομίμων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 και υπόκειται σε κάθε νόμιμο φόρο ή κράτηση, όπως ενδεικτικά: </w:t>
      </w:r>
    </w:p>
    <w:p w:rsidR="00CF128E" w:rsidRPr="00F97A77" w:rsidRDefault="00CF128E" w:rsidP="004E4451">
      <w:pPr>
        <w:pStyle w:val="NormalWeb"/>
        <w:numPr>
          <w:ilvl w:val="0"/>
          <w:numId w:val="11"/>
        </w:numPr>
        <w:spacing w:after="280"/>
        <w:jc w:val="both"/>
        <w:rPr>
          <w:rFonts w:ascii="Verdana" w:hAnsi="Verdana"/>
          <w:sz w:val="20"/>
          <w:szCs w:val="20"/>
        </w:rPr>
      </w:pPr>
      <w:r w:rsidRPr="00F97A77">
        <w:rPr>
          <w:rFonts w:ascii="Verdana" w:hAnsi="Verdana"/>
          <w:sz w:val="20"/>
          <w:szCs w:val="20"/>
        </w:rPr>
        <w:t xml:space="preserve">η προβλεπόμενη παρακράτηση φόρου (Άρθρο 64 Ν. 4172/2013)  </w:t>
      </w:r>
    </w:p>
    <w:p w:rsidR="00CF128E" w:rsidRDefault="00CF128E" w:rsidP="004E4451">
      <w:pPr>
        <w:pStyle w:val="NormalWeb"/>
        <w:numPr>
          <w:ilvl w:val="0"/>
          <w:numId w:val="11"/>
        </w:numPr>
        <w:spacing w:after="280" w:afterAutospacing="0"/>
        <w:jc w:val="both"/>
        <w:rPr>
          <w:rFonts w:ascii="Verdana" w:hAnsi="Verdana"/>
          <w:sz w:val="20"/>
          <w:szCs w:val="20"/>
        </w:rPr>
      </w:pPr>
      <w:r w:rsidRPr="00F97A77">
        <w:rPr>
          <w:rFonts w:ascii="Verdana" w:hAnsi="Verdana"/>
          <w:sz w:val="20"/>
          <w:szCs w:val="20"/>
        </w:rPr>
        <w:t>η κράτηση 0,10% επ</w:t>
      </w:r>
      <w:r>
        <w:rPr>
          <w:rFonts w:ascii="Verdana" w:hAnsi="Verdana"/>
          <w:sz w:val="20"/>
          <w:szCs w:val="20"/>
        </w:rPr>
        <w:t>ί</w:t>
      </w:r>
      <w:r w:rsidRPr="00F97A77">
        <w:rPr>
          <w:rFonts w:ascii="Verdana" w:hAnsi="Verdana"/>
          <w:sz w:val="20"/>
          <w:szCs w:val="20"/>
        </w:rPr>
        <w:t xml:space="preserve"> της συνολικής συμβατικής αξίας χωρίς το ΦΠΑ υπέρ της Ενιαίας Ανεξάρτητης Αρχής Δημοσίων Συμβάσεων (άρθρο 4 § 3 Ν 4013/2011, όπως τροποποιήθηκε και ισχύει) με την οποία θα επιβαρυνθεί ο Ανάδοχος κατά την πρώτη πληρωμή</w:t>
      </w:r>
      <w:r>
        <w:rPr>
          <w:rFonts w:ascii="Verdana" w:hAnsi="Verdana"/>
          <w:sz w:val="20"/>
          <w:szCs w:val="20"/>
        </w:rPr>
        <w:t>.</w:t>
      </w:r>
    </w:p>
    <w:p w:rsidR="00CF128E" w:rsidRDefault="00CF128E" w:rsidP="004E4451">
      <w:pPr>
        <w:pStyle w:val="NormalWeb"/>
        <w:spacing w:before="120" w:beforeAutospacing="0" w:after="120" w:afterAutospacing="0"/>
        <w:jc w:val="both"/>
        <w:rPr>
          <w:rFonts w:ascii="Verdana" w:hAnsi="Verdana"/>
          <w:b/>
          <w:sz w:val="20"/>
          <w:szCs w:val="20"/>
          <w:u w:val="single"/>
        </w:rPr>
      </w:pPr>
    </w:p>
    <w:p w:rsidR="00CF128E" w:rsidRPr="00AB009D" w:rsidRDefault="00CF128E" w:rsidP="004E4451">
      <w:pPr>
        <w:pStyle w:val="NormalWeb"/>
        <w:spacing w:before="120" w:beforeAutospacing="0" w:after="120" w:afterAutospacing="0"/>
        <w:jc w:val="both"/>
        <w:rPr>
          <w:rFonts w:ascii="Verdana" w:hAnsi="Verdana"/>
          <w:b/>
          <w:sz w:val="20"/>
          <w:szCs w:val="20"/>
          <w:u w:val="single"/>
        </w:rPr>
      </w:pPr>
      <w:r w:rsidRPr="00AB009D">
        <w:rPr>
          <w:rFonts w:ascii="Verdana" w:hAnsi="Verdana"/>
          <w:b/>
          <w:sz w:val="20"/>
          <w:szCs w:val="20"/>
          <w:u w:val="single"/>
        </w:rPr>
        <w:t xml:space="preserve">Προθεσμία υποβολής προσφορών: </w:t>
      </w:r>
    </w:p>
    <w:p w:rsidR="00CF128E" w:rsidRPr="00586688" w:rsidRDefault="00CF128E" w:rsidP="004E4451">
      <w:pPr>
        <w:pStyle w:val="NormalWeb"/>
        <w:spacing w:after="120" w:afterAutospacing="0"/>
        <w:jc w:val="both"/>
        <w:rPr>
          <w:rFonts w:ascii="Verdana" w:hAnsi="Verdana"/>
          <w:sz w:val="20"/>
          <w:szCs w:val="20"/>
        </w:rPr>
      </w:pPr>
      <w:r w:rsidRPr="00586688">
        <w:rPr>
          <w:rFonts w:ascii="Verdana" w:hAnsi="Verdana"/>
          <w:sz w:val="20"/>
          <w:szCs w:val="20"/>
        </w:rPr>
        <w:t xml:space="preserve">Οι προσφορές πρέπει να βρίσκονται σε σφραγισμένο φάκελο και θα πρέπει να κατατεθούν το αργότερο μέχρι </w:t>
      </w:r>
      <w:r w:rsidRPr="00F67C49">
        <w:rPr>
          <w:rFonts w:ascii="Verdana" w:hAnsi="Verdana"/>
          <w:b/>
          <w:sz w:val="20"/>
          <w:szCs w:val="20"/>
        </w:rPr>
        <w:t>29.09.2014</w:t>
      </w:r>
      <w:r w:rsidRPr="00F97A77">
        <w:rPr>
          <w:rFonts w:ascii="Verdana" w:hAnsi="Verdana"/>
          <w:b/>
          <w:sz w:val="20"/>
          <w:szCs w:val="20"/>
        </w:rPr>
        <w:t xml:space="preserve"> και ώρα 14:00</w:t>
      </w:r>
      <w:r w:rsidRPr="00586688">
        <w:rPr>
          <w:rFonts w:ascii="Verdana" w:hAnsi="Verdana"/>
          <w:sz w:val="20"/>
          <w:szCs w:val="20"/>
        </w:rPr>
        <w:t xml:space="preserve">, στην Κεντρική Γραμματεία του ΙΤΥΕ, </w:t>
      </w:r>
      <w:proofErr w:type="spellStart"/>
      <w:r w:rsidRPr="00586688">
        <w:rPr>
          <w:rFonts w:ascii="Verdana" w:hAnsi="Verdana"/>
          <w:sz w:val="20"/>
          <w:szCs w:val="20"/>
        </w:rPr>
        <w:t>τηλ</w:t>
      </w:r>
      <w:proofErr w:type="spellEnd"/>
      <w:r w:rsidRPr="00586688">
        <w:rPr>
          <w:rFonts w:ascii="Verdana" w:hAnsi="Verdana"/>
          <w:sz w:val="20"/>
          <w:szCs w:val="20"/>
        </w:rPr>
        <w:t xml:space="preserve">. 2610 960300, υπόψη κ. </w:t>
      </w:r>
      <w:r>
        <w:rPr>
          <w:rFonts w:ascii="Verdana" w:hAnsi="Verdana"/>
          <w:sz w:val="20"/>
          <w:szCs w:val="20"/>
        </w:rPr>
        <w:t>Γεράσιμου Μεταξά</w:t>
      </w:r>
      <w:r w:rsidRPr="00586688">
        <w:rPr>
          <w:rFonts w:ascii="Verdana" w:hAnsi="Verdana"/>
          <w:sz w:val="20"/>
          <w:szCs w:val="20"/>
        </w:rPr>
        <w:t>.</w:t>
      </w:r>
    </w:p>
    <w:p w:rsidR="00CF128E" w:rsidRDefault="00CF128E" w:rsidP="004E4451">
      <w:pPr>
        <w:pStyle w:val="NormalWeb"/>
        <w:spacing w:after="120" w:afterAutospacing="0"/>
        <w:jc w:val="both"/>
        <w:rPr>
          <w:rFonts w:ascii="Verdana" w:hAnsi="Verdana"/>
          <w:sz w:val="20"/>
          <w:szCs w:val="20"/>
        </w:rPr>
      </w:pPr>
      <w:r w:rsidRPr="00586688">
        <w:rPr>
          <w:rFonts w:ascii="Verdana" w:hAnsi="Verdana"/>
          <w:sz w:val="20"/>
          <w:szCs w:val="20"/>
        </w:rPr>
        <w:t>Προσφορές που φθά</w:t>
      </w:r>
      <w:r>
        <w:rPr>
          <w:rFonts w:ascii="Verdana" w:hAnsi="Verdana"/>
          <w:sz w:val="20"/>
          <w:szCs w:val="20"/>
        </w:rPr>
        <w:t>σ</w:t>
      </w:r>
      <w:r w:rsidRPr="00586688">
        <w:rPr>
          <w:rFonts w:ascii="Verdana" w:hAnsi="Verdana"/>
          <w:sz w:val="20"/>
          <w:szCs w:val="20"/>
        </w:rPr>
        <w:t xml:space="preserve">ουν </w:t>
      </w:r>
      <w:r>
        <w:rPr>
          <w:rFonts w:ascii="Verdana" w:hAnsi="Verdana"/>
          <w:sz w:val="20"/>
          <w:szCs w:val="20"/>
        </w:rPr>
        <w:t xml:space="preserve">στο ΙΤΥΕ </w:t>
      </w:r>
      <w:r w:rsidRPr="00586688">
        <w:rPr>
          <w:rFonts w:ascii="Verdana" w:hAnsi="Verdana"/>
          <w:sz w:val="20"/>
          <w:szCs w:val="20"/>
        </w:rPr>
        <w:t>μετά την προκαθορισμένη ημερομηνία και ώρα δεν θα</w:t>
      </w:r>
      <w:r>
        <w:rPr>
          <w:rFonts w:ascii="Verdana" w:hAnsi="Verdana"/>
          <w:sz w:val="20"/>
          <w:szCs w:val="20"/>
        </w:rPr>
        <w:t xml:space="preserve"> ληφθούν </w:t>
      </w:r>
      <w:proofErr w:type="spellStart"/>
      <w:r>
        <w:rPr>
          <w:rFonts w:ascii="Verdana" w:hAnsi="Verdana"/>
          <w:sz w:val="20"/>
          <w:szCs w:val="20"/>
        </w:rPr>
        <w:t>υπόψιν</w:t>
      </w:r>
      <w:proofErr w:type="spellEnd"/>
      <w:r w:rsidRPr="00586688">
        <w:rPr>
          <w:rFonts w:ascii="Verdana" w:hAnsi="Verdana"/>
          <w:sz w:val="20"/>
          <w:szCs w:val="20"/>
        </w:rPr>
        <w:t>.</w:t>
      </w:r>
    </w:p>
    <w:p w:rsidR="00CF128E" w:rsidRPr="00586688" w:rsidRDefault="00CF128E" w:rsidP="004E4451">
      <w:pPr>
        <w:pStyle w:val="NormalWeb"/>
        <w:spacing w:after="120" w:afterAutospacing="0"/>
        <w:jc w:val="both"/>
        <w:rPr>
          <w:rFonts w:ascii="Verdana" w:hAnsi="Verdana"/>
          <w:sz w:val="20"/>
          <w:szCs w:val="20"/>
        </w:rPr>
      </w:pPr>
    </w:p>
    <w:p w:rsidR="00CF128E" w:rsidRPr="00AB009D" w:rsidRDefault="00CF128E" w:rsidP="004E4451">
      <w:pPr>
        <w:pStyle w:val="NormalWeb"/>
        <w:spacing w:before="120" w:beforeAutospacing="0" w:after="120" w:afterAutospacing="0"/>
        <w:jc w:val="both"/>
        <w:rPr>
          <w:rFonts w:ascii="Verdana" w:hAnsi="Verdana"/>
          <w:b/>
          <w:sz w:val="20"/>
          <w:szCs w:val="20"/>
          <w:u w:val="single"/>
        </w:rPr>
      </w:pPr>
      <w:r w:rsidRPr="00586688">
        <w:rPr>
          <w:rFonts w:ascii="Verdana" w:hAnsi="Verdana"/>
          <w:b/>
          <w:sz w:val="20"/>
          <w:szCs w:val="20"/>
          <w:u w:val="single"/>
        </w:rPr>
        <w:t>Άλλες</w:t>
      </w:r>
      <w:r w:rsidRPr="00AB009D">
        <w:rPr>
          <w:rFonts w:ascii="Verdana" w:hAnsi="Verdana"/>
          <w:b/>
          <w:sz w:val="20"/>
          <w:szCs w:val="20"/>
          <w:u w:val="single"/>
        </w:rPr>
        <w:t xml:space="preserve"> Πληροφορίες: </w:t>
      </w:r>
    </w:p>
    <w:p w:rsidR="00CF128E" w:rsidRDefault="00CF128E" w:rsidP="004E4451">
      <w:pPr>
        <w:pStyle w:val="NormalWeb"/>
        <w:spacing w:after="120" w:afterAutospacing="0"/>
        <w:jc w:val="both"/>
        <w:rPr>
          <w:rFonts w:ascii="Verdana" w:hAnsi="Verdana"/>
          <w:sz w:val="20"/>
          <w:szCs w:val="20"/>
        </w:rPr>
      </w:pPr>
      <w:r w:rsidRPr="00586688">
        <w:rPr>
          <w:rFonts w:ascii="Verdana" w:hAnsi="Verdana"/>
          <w:sz w:val="20"/>
          <w:szCs w:val="20"/>
        </w:rPr>
        <w:t xml:space="preserve">Για την εκτέλεση </w:t>
      </w:r>
      <w:r>
        <w:rPr>
          <w:rFonts w:ascii="Verdana" w:hAnsi="Verdana"/>
          <w:sz w:val="20"/>
          <w:szCs w:val="20"/>
        </w:rPr>
        <w:t>του έργου</w:t>
      </w:r>
      <w:r w:rsidRPr="00586688">
        <w:rPr>
          <w:rFonts w:ascii="Verdana" w:hAnsi="Verdana"/>
          <w:sz w:val="20"/>
          <w:szCs w:val="20"/>
        </w:rPr>
        <w:t xml:space="preserve"> </w:t>
      </w:r>
      <w:r>
        <w:rPr>
          <w:rFonts w:ascii="Verdana" w:hAnsi="Verdana"/>
          <w:sz w:val="20"/>
          <w:szCs w:val="20"/>
        </w:rPr>
        <w:t>θ</w:t>
      </w:r>
      <w:r w:rsidRPr="00586688">
        <w:rPr>
          <w:rFonts w:ascii="Verdana" w:hAnsi="Verdana"/>
          <w:sz w:val="20"/>
          <w:szCs w:val="20"/>
        </w:rPr>
        <w:t>α συναφθεί σύμβαση μεταξύ ΙΤΥΕ και Αναδόχου που θα ρυθμίζει τους ειδικότερους όρους συνεργασίας.</w:t>
      </w:r>
      <w:r>
        <w:rPr>
          <w:rFonts w:ascii="Verdana" w:hAnsi="Verdana"/>
          <w:sz w:val="20"/>
          <w:szCs w:val="20"/>
        </w:rPr>
        <w:tab/>
      </w:r>
      <w:r w:rsidRPr="00F2515F">
        <w:rPr>
          <w:rFonts w:ascii="Verdana" w:hAnsi="Verdana"/>
          <w:sz w:val="20"/>
          <w:szCs w:val="20"/>
        </w:rPr>
        <w:t xml:space="preserve"> </w:t>
      </w:r>
      <w:r>
        <w:rPr>
          <w:rFonts w:ascii="Verdana" w:hAnsi="Verdana"/>
          <w:sz w:val="20"/>
          <w:szCs w:val="20"/>
        </w:rPr>
        <w:br/>
      </w:r>
    </w:p>
    <w:p w:rsidR="00CF128E" w:rsidRPr="00586688" w:rsidRDefault="00CF128E" w:rsidP="004E4451">
      <w:pPr>
        <w:pStyle w:val="NormalWeb"/>
        <w:spacing w:after="120" w:afterAutospacing="0"/>
        <w:jc w:val="both"/>
        <w:rPr>
          <w:rFonts w:ascii="Verdana" w:hAnsi="Verdana"/>
          <w:sz w:val="20"/>
          <w:szCs w:val="20"/>
        </w:rPr>
      </w:pPr>
      <w:r w:rsidRPr="00586688">
        <w:rPr>
          <w:rFonts w:ascii="Verdana" w:hAnsi="Verdana"/>
          <w:sz w:val="20"/>
          <w:szCs w:val="20"/>
        </w:rPr>
        <w:t>Για περισσότερες πληροφορίες επικοινωνήστε με τη Δ/</w:t>
      </w:r>
      <w:proofErr w:type="spellStart"/>
      <w:r w:rsidRPr="00586688">
        <w:rPr>
          <w:rFonts w:ascii="Verdana" w:hAnsi="Verdana"/>
          <w:sz w:val="20"/>
          <w:szCs w:val="20"/>
        </w:rPr>
        <w:t>νση</w:t>
      </w:r>
      <w:proofErr w:type="spellEnd"/>
      <w:r w:rsidRPr="00586688">
        <w:rPr>
          <w:rFonts w:ascii="Verdana" w:hAnsi="Verdana"/>
          <w:sz w:val="20"/>
          <w:szCs w:val="20"/>
        </w:rPr>
        <w:t xml:space="preserve"> Τεχνικής Υποστήριξης του ΙΤΥΕ στο τηλέφων</w:t>
      </w:r>
      <w:r>
        <w:rPr>
          <w:rFonts w:ascii="Verdana" w:hAnsi="Verdana"/>
          <w:sz w:val="20"/>
          <w:szCs w:val="20"/>
        </w:rPr>
        <w:t>ο 2610-960364</w:t>
      </w:r>
      <w:r w:rsidRPr="00586688">
        <w:rPr>
          <w:rFonts w:ascii="Verdana" w:hAnsi="Verdana"/>
          <w:sz w:val="20"/>
          <w:szCs w:val="20"/>
        </w:rPr>
        <w:t xml:space="preserve">, </w:t>
      </w:r>
      <w:r>
        <w:rPr>
          <w:rFonts w:ascii="Verdana" w:hAnsi="Verdana"/>
          <w:sz w:val="20"/>
          <w:szCs w:val="20"/>
        </w:rPr>
        <w:t>κ. Γεράσιμος Μεταξάς</w:t>
      </w:r>
      <w:r w:rsidRPr="00586688">
        <w:rPr>
          <w:rFonts w:ascii="Verdana" w:hAnsi="Verdana"/>
          <w:sz w:val="20"/>
          <w:szCs w:val="20"/>
        </w:rPr>
        <w:t>.</w:t>
      </w:r>
    </w:p>
    <w:p w:rsidR="00CF128E" w:rsidRDefault="00CF128E" w:rsidP="004E4451">
      <w:pPr>
        <w:jc w:val="center"/>
        <w:rPr>
          <w:rFonts w:ascii="Verdana" w:hAnsi="Verdana"/>
          <w:sz w:val="24"/>
          <w:szCs w:val="24"/>
        </w:rPr>
      </w:pPr>
    </w:p>
    <w:p w:rsidR="00CF128E" w:rsidRDefault="00CF128E" w:rsidP="004E4451">
      <w:pPr>
        <w:jc w:val="center"/>
        <w:rPr>
          <w:rFonts w:ascii="Verdana" w:hAnsi="Verdana"/>
          <w:sz w:val="24"/>
          <w:szCs w:val="24"/>
        </w:rPr>
      </w:pPr>
    </w:p>
    <w:p w:rsidR="00CF128E" w:rsidRDefault="00CF128E" w:rsidP="004E4451">
      <w:pPr>
        <w:jc w:val="center"/>
        <w:rPr>
          <w:rFonts w:ascii="Verdana" w:hAnsi="Verdana"/>
          <w:sz w:val="24"/>
          <w:szCs w:val="24"/>
        </w:rPr>
      </w:pPr>
      <w:r w:rsidRPr="00E2017C">
        <w:rPr>
          <w:rFonts w:ascii="Verdana" w:hAnsi="Verdana"/>
          <w:sz w:val="24"/>
          <w:szCs w:val="24"/>
        </w:rPr>
        <w:t>Καθ. Χρήστος Κακλαμάνης</w:t>
      </w:r>
    </w:p>
    <w:p w:rsidR="00CF128E" w:rsidRDefault="00CF128E" w:rsidP="004E4451">
      <w:pPr>
        <w:jc w:val="center"/>
        <w:rPr>
          <w:rFonts w:ascii="Verdana" w:hAnsi="Verdana"/>
          <w:sz w:val="24"/>
          <w:szCs w:val="24"/>
        </w:rPr>
      </w:pPr>
    </w:p>
    <w:p w:rsidR="00CF128E" w:rsidRDefault="00CF128E" w:rsidP="004E4451">
      <w:pPr>
        <w:jc w:val="center"/>
        <w:rPr>
          <w:rFonts w:ascii="Verdana" w:hAnsi="Verdana"/>
          <w:sz w:val="24"/>
          <w:szCs w:val="24"/>
        </w:rPr>
      </w:pPr>
    </w:p>
    <w:p w:rsidR="00CF128E" w:rsidRPr="00E2017C" w:rsidRDefault="00CF128E" w:rsidP="004E4451">
      <w:pPr>
        <w:jc w:val="center"/>
        <w:rPr>
          <w:rFonts w:ascii="Verdana" w:hAnsi="Verdana"/>
          <w:sz w:val="24"/>
          <w:szCs w:val="24"/>
        </w:rPr>
      </w:pPr>
    </w:p>
    <w:p w:rsidR="00CF128E" w:rsidRDefault="00CF128E" w:rsidP="004E4451">
      <w:pPr>
        <w:jc w:val="center"/>
        <w:rPr>
          <w:rFonts w:ascii="Verdana" w:hAnsi="Verdana"/>
          <w:sz w:val="24"/>
          <w:szCs w:val="24"/>
        </w:rPr>
        <w:sectPr w:rsidR="00CF128E" w:rsidSect="0053789E">
          <w:pgSz w:w="11907" w:h="16840" w:code="9"/>
          <w:pgMar w:top="709" w:right="1797" w:bottom="1134" w:left="1797" w:header="720" w:footer="720" w:gutter="0"/>
          <w:cols w:space="720"/>
        </w:sectPr>
      </w:pPr>
      <w:r w:rsidRPr="00E2017C">
        <w:rPr>
          <w:rFonts w:ascii="Verdana" w:hAnsi="Verdana"/>
          <w:sz w:val="24"/>
          <w:szCs w:val="24"/>
        </w:rPr>
        <w:t>Προεδρεύων Αντιπρόεδρος του ΙΤΥΕ</w:t>
      </w:r>
      <w:r w:rsidRPr="00586688">
        <w:rPr>
          <w:rFonts w:ascii="Verdana" w:hAnsi="Verdana"/>
          <w:sz w:val="24"/>
          <w:szCs w:val="24"/>
        </w:rPr>
        <w:t xml:space="preserve"> </w:t>
      </w:r>
    </w:p>
    <w:p w:rsidR="00CF128E" w:rsidRPr="00F97A77" w:rsidRDefault="00CF128E" w:rsidP="004E4451">
      <w:pPr>
        <w:jc w:val="center"/>
        <w:rPr>
          <w:rFonts w:ascii="Verdana" w:hAnsi="Verdana"/>
          <w:sz w:val="24"/>
        </w:rPr>
      </w:pPr>
      <w:r w:rsidRPr="00F97A77">
        <w:rPr>
          <w:rFonts w:ascii="Verdana" w:hAnsi="Verdana"/>
          <w:b/>
          <w:sz w:val="24"/>
        </w:rPr>
        <w:lastRenderedPageBreak/>
        <w:t xml:space="preserve">Παράρτημα ‘Πίνακας </w:t>
      </w:r>
      <w:r>
        <w:rPr>
          <w:rFonts w:ascii="Verdana" w:hAnsi="Verdana"/>
          <w:b/>
          <w:sz w:val="24"/>
        </w:rPr>
        <w:t>Αδειών Χρήσης Λογισμικού</w:t>
      </w:r>
      <w:r w:rsidRPr="00F97A77">
        <w:rPr>
          <w:rFonts w:ascii="Verdana" w:hAnsi="Verdana"/>
          <w:b/>
          <w:sz w:val="24"/>
        </w:rPr>
        <w:t>’</w:t>
      </w:r>
      <w:r w:rsidRPr="00F97A77">
        <w:rPr>
          <w:rFonts w:ascii="Verdana" w:hAnsi="Verdana"/>
          <w:sz w:val="24"/>
        </w:rPr>
        <w:t xml:space="preserve">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0A0" w:firstRow="1" w:lastRow="0" w:firstColumn="1" w:lastColumn="0" w:noHBand="0" w:noVBand="0"/>
      </w:tblPr>
      <w:tblGrid>
        <w:gridCol w:w="6901"/>
        <w:gridCol w:w="1725"/>
      </w:tblGrid>
      <w:tr w:rsidR="00CF128E" w:rsidRPr="00893F81" w:rsidTr="00027747">
        <w:trPr>
          <w:trHeight w:val="500"/>
          <w:tblCellSpacing w:w="0" w:type="dxa"/>
          <w:jc w:val="center"/>
        </w:trPr>
        <w:tc>
          <w:tcPr>
            <w:tcW w:w="4000" w:type="pct"/>
            <w:shd w:val="clear" w:color="auto" w:fill="BFBFBF"/>
            <w:vAlign w:val="center"/>
          </w:tcPr>
          <w:p w:rsidR="00CF128E" w:rsidRPr="00893F81" w:rsidRDefault="00CF128E" w:rsidP="00D37299">
            <w:pPr>
              <w:jc w:val="center"/>
              <w:rPr>
                <w:rFonts w:ascii="Verdana" w:hAnsi="Verdana"/>
              </w:rPr>
            </w:pPr>
            <w:r w:rsidRPr="00893F81">
              <w:rPr>
                <w:rFonts w:ascii="Verdana" w:hAnsi="Verdana"/>
              </w:rPr>
              <w:t>ΠΕΡΙΓΡΑΦΗ</w:t>
            </w:r>
          </w:p>
        </w:tc>
        <w:tc>
          <w:tcPr>
            <w:tcW w:w="1000" w:type="pct"/>
            <w:shd w:val="clear" w:color="auto" w:fill="BFBFBF"/>
            <w:vAlign w:val="center"/>
          </w:tcPr>
          <w:p w:rsidR="00CF128E" w:rsidRPr="00893F81" w:rsidRDefault="00CF128E" w:rsidP="00D37299">
            <w:pPr>
              <w:jc w:val="center"/>
              <w:rPr>
                <w:rFonts w:ascii="Verdana" w:hAnsi="Verdana"/>
              </w:rPr>
            </w:pPr>
            <w:r w:rsidRPr="00893F81">
              <w:rPr>
                <w:rFonts w:ascii="Verdana" w:hAnsi="Verdana"/>
              </w:rPr>
              <w:t>ΠΟΣΟΤΗΤΑ</w:t>
            </w:r>
          </w:p>
        </w:tc>
      </w:tr>
      <w:tr w:rsidR="00CF128E" w:rsidRPr="00893F81" w:rsidTr="00027747">
        <w:trPr>
          <w:trHeight w:val="1152"/>
          <w:tblCellSpacing w:w="0" w:type="dxa"/>
          <w:jc w:val="center"/>
        </w:trPr>
        <w:tc>
          <w:tcPr>
            <w:tcW w:w="4000" w:type="pct"/>
            <w:vAlign w:val="center"/>
          </w:tcPr>
          <w:p w:rsidR="00CF128E" w:rsidRPr="00893F81" w:rsidRDefault="00CF128E" w:rsidP="00D37299">
            <w:pPr>
              <w:jc w:val="center"/>
              <w:rPr>
                <w:rFonts w:ascii="Verdana" w:hAnsi="Verdana"/>
                <w:lang w:val="en-US"/>
              </w:rPr>
            </w:pPr>
            <w:r w:rsidRPr="00893F81">
              <w:rPr>
                <w:rFonts w:ascii="Verdana" w:hAnsi="Verdana"/>
                <w:lang w:val="en-US"/>
              </w:rPr>
              <w:t xml:space="preserve">Microsoft Windows Professional All </w:t>
            </w:r>
            <w:proofErr w:type="spellStart"/>
            <w:r w:rsidRPr="00893F81">
              <w:rPr>
                <w:rFonts w:ascii="Verdana" w:hAnsi="Verdana"/>
                <w:lang w:val="en-US"/>
              </w:rPr>
              <w:t>Lng</w:t>
            </w:r>
            <w:proofErr w:type="spellEnd"/>
            <w:r w:rsidRPr="00893F81">
              <w:rPr>
                <w:rFonts w:ascii="Verdana" w:hAnsi="Verdana"/>
                <w:lang w:val="en-US"/>
              </w:rPr>
              <w:t xml:space="preserve"> Upgrade/Software Assurance Pack Microsoft Volume License 1 License</w:t>
            </w:r>
          </w:p>
        </w:tc>
        <w:tc>
          <w:tcPr>
            <w:tcW w:w="1000" w:type="pct"/>
            <w:vAlign w:val="center"/>
          </w:tcPr>
          <w:p w:rsidR="00CF128E" w:rsidRPr="00893F81" w:rsidRDefault="00CF128E" w:rsidP="00D37299">
            <w:pPr>
              <w:jc w:val="center"/>
              <w:rPr>
                <w:rFonts w:ascii="Verdana" w:hAnsi="Verdana"/>
              </w:rPr>
            </w:pPr>
            <w:r w:rsidRPr="00893F81">
              <w:rPr>
                <w:rFonts w:ascii="Verdana" w:hAnsi="Verdana"/>
              </w:rPr>
              <w:t>2</w:t>
            </w:r>
            <w:r>
              <w:rPr>
                <w:rFonts w:ascii="Verdana" w:hAnsi="Verdana"/>
                <w:lang w:val="en-US"/>
              </w:rPr>
              <w:t>0</w:t>
            </w:r>
            <w:r>
              <w:rPr>
                <w:rFonts w:ascii="Verdana" w:hAnsi="Verdana"/>
              </w:rPr>
              <w:t>0</w:t>
            </w:r>
          </w:p>
        </w:tc>
      </w:tr>
      <w:tr w:rsidR="00CF128E" w:rsidRPr="00893F81" w:rsidTr="00027747">
        <w:trPr>
          <w:trHeight w:val="1137"/>
          <w:tblCellSpacing w:w="0" w:type="dxa"/>
          <w:jc w:val="center"/>
        </w:trPr>
        <w:tc>
          <w:tcPr>
            <w:tcW w:w="4000" w:type="pct"/>
            <w:vAlign w:val="center"/>
          </w:tcPr>
          <w:p w:rsidR="00CF128E" w:rsidRPr="00F67C49" w:rsidRDefault="00CF128E" w:rsidP="00D37299">
            <w:pPr>
              <w:jc w:val="center"/>
              <w:rPr>
                <w:rFonts w:ascii="Verdana" w:hAnsi="Verdana"/>
                <w:lang w:val="en-US"/>
              </w:rPr>
            </w:pPr>
            <w:r w:rsidRPr="00893F81">
              <w:rPr>
                <w:rFonts w:ascii="Verdana" w:hAnsi="Verdana"/>
                <w:lang w:val="en-US"/>
              </w:rPr>
              <w:t xml:space="preserve">Microsoft Office Enterprise All </w:t>
            </w:r>
            <w:proofErr w:type="spellStart"/>
            <w:r w:rsidRPr="00893F81">
              <w:rPr>
                <w:rFonts w:ascii="Verdana" w:hAnsi="Verdana"/>
                <w:lang w:val="en-US"/>
              </w:rPr>
              <w:t>Lng</w:t>
            </w:r>
            <w:proofErr w:type="spellEnd"/>
            <w:r w:rsidRPr="00893F81">
              <w:rPr>
                <w:rFonts w:ascii="Verdana" w:hAnsi="Verdana"/>
                <w:lang w:val="en-US"/>
              </w:rPr>
              <w:t xml:space="preserve"> License/Software Assurance Pack Microsoft Volume License 1 License Campus</w:t>
            </w:r>
          </w:p>
        </w:tc>
        <w:tc>
          <w:tcPr>
            <w:tcW w:w="1000" w:type="pct"/>
            <w:vAlign w:val="center"/>
          </w:tcPr>
          <w:p w:rsidR="00CF128E" w:rsidRPr="00893F81" w:rsidRDefault="00CF128E" w:rsidP="00D37299">
            <w:pPr>
              <w:jc w:val="center"/>
              <w:rPr>
                <w:rFonts w:ascii="Verdana" w:hAnsi="Verdana"/>
              </w:rPr>
            </w:pPr>
            <w:r w:rsidRPr="00893F81">
              <w:rPr>
                <w:rFonts w:ascii="Verdana" w:hAnsi="Verdana"/>
              </w:rPr>
              <w:t>2</w:t>
            </w:r>
            <w:r>
              <w:rPr>
                <w:rFonts w:ascii="Verdana" w:hAnsi="Verdana"/>
                <w:lang w:val="en-US"/>
              </w:rPr>
              <w:t>0</w:t>
            </w:r>
            <w:r>
              <w:rPr>
                <w:rFonts w:ascii="Verdana" w:hAnsi="Verdana"/>
              </w:rPr>
              <w:t>0</w:t>
            </w:r>
          </w:p>
        </w:tc>
      </w:tr>
      <w:tr w:rsidR="00CF128E" w:rsidRPr="00893F81" w:rsidTr="00027747">
        <w:trPr>
          <w:trHeight w:val="1137"/>
          <w:tblCellSpacing w:w="0" w:type="dxa"/>
          <w:jc w:val="center"/>
        </w:trPr>
        <w:tc>
          <w:tcPr>
            <w:tcW w:w="4000" w:type="pct"/>
            <w:vAlign w:val="center"/>
          </w:tcPr>
          <w:p w:rsidR="00CF128E" w:rsidRPr="00893F81" w:rsidRDefault="00CF128E" w:rsidP="00D37299">
            <w:pPr>
              <w:jc w:val="center"/>
              <w:rPr>
                <w:rFonts w:ascii="Verdana" w:hAnsi="Verdana"/>
                <w:lang w:val="en-US"/>
              </w:rPr>
            </w:pPr>
            <w:r w:rsidRPr="00893F81">
              <w:rPr>
                <w:rFonts w:ascii="Verdana" w:hAnsi="Verdana"/>
                <w:lang w:val="en-US"/>
              </w:rPr>
              <w:t xml:space="preserve">Microsoft Exchange Standard CAL All </w:t>
            </w:r>
            <w:proofErr w:type="spellStart"/>
            <w:r w:rsidRPr="00893F81">
              <w:rPr>
                <w:rFonts w:ascii="Verdana" w:hAnsi="Verdana"/>
                <w:lang w:val="en-US"/>
              </w:rPr>
              <w:t>Lng</w:t>
            </w:r>
            <w:proofErr w:type="spellEnd"/>
            <w:r w:rsidRPr="00893F81">
              <w:rPr>
                <w:rFonts w:ascii="Verdana" w:hAnsi="Verdana"/>
                <w:lang w:val="en-US"/>
              </w:rPr>
              <w:t xml:space="preserve"> License/Software Assurance Pack Microsoft Volume License Device CAL Device CAL</w:t>
            </w:r>
          </w:p>
        </w:tc>
        <w:tc>
          <w:tcPr>
            <w:tcW w:w="1000" w:type="pct"/>
            <w:vAlign w:val="center"/>
          </w:tcPr>
          <w:p w:rsidR="00CF128E" w:rsidRPr="00893F81" w:rsidRDefault="00CF128E" w:rsidP="00D37299">
            <w:pPr>
              <w:jc w:val="center"/>
              <w:rPr>
                <w:rFonts w:ascii="Verdana" w:hAnsi="Verdana"/>
              </w:rPr>
            </w:pPr>
            <w:r w:rsidRPr="00893F81">
              <w:rPr>
                <w:rFonts w:ascii="Verdana" w:hAnsi="Verdana"/>
              </w:rPr>
              <w:t>2</w:t>
            </w:r>
            <w:r>
              <w:rPr>
                <w:rFonts w:ascii="Verdana" w:hAnsi="Verdana"/>
                <w:lang w:val="en-US"/>
              </w:rPr>
              <w:t>0</w:t>
            </w:r>
            <w:r>
              <w:rPr>
                <w:rFonts w:ascii="Verdana" w:hAnsi="Verdana"/>
              </w:rPr>
              <w:t>0</w:t>
            </w:r>
          </w:p>
        </w:tc>
      </w:tr>
      <w:tr w:rsidR="00CF128E" w:rsidRPr="00893F81" w:rsidTr="00027747">
        <w:trPr>
          <w:trHeight w:val="1137"/>
          <w:tblCellSpacing w:w="0" w:type="dxa"/>
          <w:jc w:val="center"/>
        </w:trPr>
        <w:tc>
          <w:tcPr>
            <w:tcW w:w="4000" w:type="pct"/>
            <w:vAlign w:val="center"/>
          </w:tcPr>
          <w:p w:rsidR="00CF128E" w:rsidRPr="00893F81" w:rsidRDefault="00CF128E" w:rsidP="00D37299">
            <w:pPr>
              <w:jc w:val="center"/>
              <w:rPr>
                <w:rFonts w:ascii="Verdana" w:hAnsi="Verdana"/>
                <w:lang w:val="en-US"/>
              </w:rPr>
            </w:pPr>
            <w:r w:rsidRPr="00893F81">
              <w:rPr>
                <w:rFonts w:ascii="Verdana" w:hAnsi="Verdana"/>
                <w:lang w:val="en-US"/>
              </w:rPr>
              <w:t>Microsoft Windows Server CAL All Languages License/Software Assurance Pack Microsoft Volume License Device CAL</w:t>
            </w:r>
          </w:p>
        </w:tc>
        <w:tc>
          <w:tcPr>
            <w:tcW w:w="1000" w:type="pct"/>
            <w:vAlign w:val="center"/>
          </w:tcPr>
          <w:p w:rsidR="00CF128E" w:rsidRPr="00893F81" w:rsidRDefault="00CF128E" w:rsidP="00D37299">
            <w:pPr>
              <w:jc w:val="center"/>
              <w:rPr>
                <w:rFonts w:ascii="Verdana" w:hAnsi="Verdana"/>
              </w:rPr>
            </w:pPr>
            <w:r w:rsidRPr="00893F81">
              <w:rPr>
                <w:rFonts w:ascii="Verdana" w:hAnsi="Verdana"/>
              </w:rPr>
              <w:t>2</w:t>
            </w:r>
            <w:r>
              <w:rPr>
                <w:rFonts w:ascii="Verdana" w:hAnsi="Verdana"/>
                <w:lang w:val="en-US"/>
              </w:rPr>
              <w:t>0</w:t>
            </w:r>
            <w:r>
              <w:rPr>
                <w:rFonts w:ascii="Verdana" w:hAnsi="Verdana"/>
              </w:rPr>
              <w:t>0</w:t>
            </w:r>
          </w:p>
        </w:tc>
      </w:tr>
      <w:tr w:rsidR="00CF128E" w:rsidRPr="00893F81" w:rsidTr="00027747">
        <w:trPr>
          <w:trHeight w:val="1137"/>
          <w:tblCellSpacing w:w="0" w:type="dxa"/>
          <w:jc w:val="center"/>
        </w:trPr>
        <w:tc>
          <w:tcPr>
            <w:tcW w:w="4000" w:type="pct"/>
            <w:vAlign w:val="center"/>
          </w:tcPr>
          <w:p w:rsidR="00CF128E" w:rsidRPr="00893F81" w:rsidRDefault="00CF128E" w:rsidP="00D37299">
            <w:pPr>
              <w:jc w:val="center"/>
              <w:rPr>
                <w:rFonts w:ascii="Verdana" w:hAnsi="Verdana"/>
                <w:lang w:val="en-US"/>
              </w:rPr>
            </w:pPr>
            <w:r w:rsidRPr="00893F81">
              <w:rPr>
                <w:rFonts w:ascii="Verdana" w:hAnsi="Verdana"/>
                <w:lang w:val="en-US"/>
              </w:rPr>
              <w:t xml:space="preserve">Microsoft Project Professional Win32 All Languages License/Software Assurance Pack Microsoft Volume License w/1 </w:t>
            </w:r>
            <w:proofErr w:type="spellStart"/>
            <w:r w:rsidRPr="00893F81">
              <w:rPr>
                <w:rFonts w:ascii="Verdana" w:hAnsi="Verdana"/>
                <w:lang w:val="en-US"/>
              </w:rPr>
              <w:t>ProjectSvr</w:t>
            </w:r>
            <w:proofErr w:type="spellEnd"/>
            <w:r w:rsidRPr="00893F81">
              <w:rPr>
                <w:rFonts w:ascii="Verdana" w:hAnsi="Verdana"/>
                <w:lang w:val="en-US"/>
              </w:rPr>
              <w:t xml:space="preserve"> CAL</w:t>
            </w:r>
          </w:p>
        </w:tc>
        <w:tc>
          <w:tcPr>
            <w:tcW w:w="1000" w:type="pct"/>
            <w:vAlign w:val="center"/>
          </w:tcPr>
          <w:p w:rsidR="00CF128E" w:rsidRPr="00C2126A" w:rsidRDefault="00CF128E" w:rsidP="00D37299">
            <w:pPr>
              <w:jc w:val="center"/>
              <w:rPr>
                <w:rFonts w:ascii="Verdana" w:hAnsi="Verdana"/>
                <w:lang w:val="en-US"/>
              </w:rPr>
            </w:pPr>
            <w:r>
              <w:rPr>
                <w:rFonts w:ascii="Verdana" w:hAnsi="Verdana"/>
              </w:rPr>
              <w:t>2</w:t>
            </w:r>
            <w:r>
              <w:rPr>
                <w:rFonts w:ascii="Verdana" w:hAnsi="Verdana"/>
                <w:lang w:val="en-US"/>
              </w:rPr>
              <w:t>0</w:t>
            </w:r>
            <w:r>
              <w:rPr>
                <w:rFonts w:ascii="Verdana" w:hAnsi="Verdana"/>
              </w:rPr>
              <w:t>0</w:t>
            </w:r>
          </w:p>
        </w:tc>
      </w:tr>
      <w:tr w:rsidR="00CF128E" w:rsidRPr="00893F81" w:rsidTr="00027747">
        <w:trPr>
          <w:trHeight w:val="1137"/>
          <w:tblCellSpacing w:w="0" w:type="dxa"/>
          <w:jc w:val="center"/>
        </w:trPr>
        <w:tc>
          <w:tcPr>
            <w:tcW w:w="4000" w:type="pct"/>
            <w:vAlign w:val="center"/>
          </w:tcPr>
          <w:p w:rsidR="00CF128E" w:rsidRPr="00893F81" w:rsidRDefault="00CF128E" w:rsidP="00D37299">
            <w:pPr>
              <w:jc w:val="center"/>
              <w:rPr>
                <w:rFonts w:ascii="Verdana" w:hAnsi="Verdana"/>
                <w:lang w:val="en-US"/>
              </w:rPr>
            </w:pPr>
            <w:r w:rsidRPr="00893F81">
              <w:rPr>
                <w:rFonts w:ascii="Verdana" w:hAnsi="Verdana"/>
                <w:lang w:val="en-US"/>
              </w:rPr>
              <w:t>Microsoft Visio Professional Win32 All Languages License/Software Assurance Pack Microsoft Volume License</w:t>
            </w:r>
          </w:p>
        </w:tc>
        <w:tc>
          <w:tcPr>
            <w:tcW w:w="1000" w:type="pct"/>
            <w:vAlign w:val="center"/>
          </w:tcPr>
          <w:p w:rsidR="00CF128E" w:rsidRPr="00F67C49" w:rsidRDefault="00CF128E" w:rsidP="00D37299">
            <w:pPr>
              <w:jc w:val="center"/>
              <w:rPr>
                <w:rFonts w:ascii="Verdana" w:hAnsi="Verdana"/>
              </w:rPr>
            </w:pPr>
            <w:r>
              <w:rPr>
                <w:rFonts w:ascii="Verdana" w:hAnsi="Verdana"/>
              </w:rPr>
              <w:t>2</w:t>
            </w:r>
            <w:r>
              <w:rPr>
                <w:rFonts w:ascii="Verdana" w:hAnsi="Verdana"/>
                <w:lang w:val="en-US"/>
              </w:rPr>
              <w:t>0</w:t>
            </w:r>
            <w:r>
              <w:rPr>
                <w:rFonts w:ascii="Verdana" w:hAnsi="Verdana"/>
              </w:rPr>
              <w:t>0</w:t>
            </w:r>
          </w:p>
        </w:tc>
      </w:tr>
      <w:tr w:rsidR="00CF128E" w:rsidRPr="00893F81" w:rsidTr="00027747">
        <w:trPr>
          <w:trHeight w:val="1137"/>
          <w:tblCellSpacing w:w="0" w:type="dxa"/>
          <w:jc w:val="center"/>
        </w:trPr>
        <w:tc>
          <w:tcPr>
            <w:tcW w:w="4000" w:type="pct"/>
            <w:vAlign w:val="center"/>
          </w:tcPr>
          <w:p w:rsidR="00CF128E" w:rsidRPr="00893F81" w:rsidRDefault="00CF128E" w:rsidP="00D37299">
            <w:pPr>
              <w:jc w:val="center"/>
              <w:rPr>
                <w:rFonts w:ascii="Verdana" w:hAnsi="Verdana"/>
                <w:lang w:val="en-US"/>
              </w:rPr>
            </w:pPr>
            <w:r w:rsidRPr="00893F81">
              <w:rPr>
                <w:rFonts w:ascii="Verdana" w:hAnsi="Verdana"/>
                <w:lang w:val="en-US"/>
              </w:rPr>
              <w:t xml:space="preserve">Microsoft Visual Studio Professional All </w:t>
            </w:r>
            <w:proofErr w:type="spellStart"/>
            <w:r w:rsidRPr="00893F81">
              <w:rPr>
                <w:rFonts w:ascii="Verdana" w:hAnsi="Verdana"/>
                <w:lang w:val="en-US"/>
              </w:rPr>
              <w:t>Lng</w:t>
            </w:r>
            <w:proofErr w:type="spellEnd"/>
            <w:r w:rsidRPr="00893F81">
              <w:rPr>
                <w:rFonts w:ascii="Verdana" w:hAnsi="Verdana"/>
                <w:lang w:val="en-US"/>
              </w:rPr>
              <w:t xml:space="preserve"> License/Software Assurance Pack Microsoft Volume License 1 License</w:t>
            </w:r>
          </w:p>
        </w:tc>
        <w:tc>
          <w:tcPr>
            <w:tcW w:w="1000" w:type="pct"/>
            <w:vAlign w:val="center"/>
          </w:tcPr>
          <w:p w:rsidR="00CF128E" w:rsidRPr="00F67C49" w:rsidRDefault="00CF128E" w:rsidP="00D37299">
            <w:pPr>
              <w:jc w:val="center"/>
              <w:rPr>
                <w:rFonts w:ascii="Verdana" w:hAnsi="Verdana"/>
              </w:rPr>
            </w:pPr>
            <w:r>
              <w:rPr>
                <w:rFonts w:ascii="Verdana" w:hAnsi="Verdana"/>
              </w:rPr>
              <w:t>10</w:t>
            </w:r>
          </w:p>
        </w:tc>
      </w:tr>
      <w:tr w:rsidR="00CF128E" w:rsidRPr="00893F81" w:rsidTr="00027747">
        <w:trPr>
          <w:trHeight w:val="1137"/>
          <w:tblCellSpacing w:w="0" w:type="dxa"/>
          <w:jc w:val="center"/>
        </w:trPr>
        <w:tc>
          <w:tcPr>
            <w:tcW w:w="4000" w:type="pct"/>
            <w:vAlign w:val="center"/>
          </w:tcPr>
          <w:p w:rsidR="00CF128E" w:rsidRPr="00893F81" w:rsidRDefault="00CF128E" w:rsidP="00D37299">
            <w:pPr>
              <w:jc w:val="center"/>
              <w:rPr>
                <w:rFonts w:ascii="Verdana" w:hAnsi="Verdana"/>
                <w:lang w:val="en-US"/>
              </w:rPr>
            </w:pPr>
            <w:r w:rsidRPr="00893F81">
              <w:rPr>
                <w:rFonts w:ascii="Verdana" w:hAnsi="Verdana"/>
                <w:lang w:val="en-US"/>
              </w:rPr>
              <w:t>Microsoft Exchange Server Enterprise All Languages License/Software Assurance Pack Microsoft Volume License</w:t>
            </w:r>
          </w:p>
        </w:tc>
        <w:tc>
          <w:tcPr>
            <w:tcW w:w="1000" w:type="pct"/>
            <w:vAlign w:val="center"/>
          </w:tcPr>
          <w:p w:rsidR="00CF128E" w:rsidRPr="00893F81" w:rsidRDefault="00CF128E" w:rsidP="00D37299">
            <w:pPr>
              <w:jc w:val="center"/>
              <w:rPr>
                <w:rFonts w:ascii="Verdana" w:hAnsi="Verdana"/>
              </w:rPr>
            </w:pPr>
            <w:r w:rsidRPr="00893F81">
              <w:rPr>
                <w:rFonts w:ascii="Verdana" w:hAnsi="Verdana"/>
              </w:rPr>
              <w:t>4</w:t>
            </w:r>
          </w:p>
        </w:tc>
      </w:tr>
      <w:tr w:rsidR="00CF128E" w:rsidRPr="00893F81" w:rsidTr="00027747">
        <w:trPr>
          <w:trHeight w:val="1015"/>
          <w:tblCellSpacing w:w="0" w:type="dxa"/>
          <w:jc w:val="center"/>
        </w:trPr>
        <w:tc>
          <w:tcPr>
            <w:tcW w:w="4000" w:type="pct"/>
            <w:vAlign w:val="center"/>
          </w:tcPr>
          <w:p w:rsidR="00CF128E" w:rsidRDefault="00CF128E" w:rsidP="00D37299">
            <w:pPr>
              <w:jc w:val="center"/>
              <w:rPr>
                <w:rFonts w:ascii="Verdana" w:hAnsi="Verdana"/>
                <w:lang w:val="en-US"/>
              </w:rPr>
            </w:pPr>
            <w:proofErr w:type="spellStart"/>
            <w:r>
              <w:rPr>
                <w:rFonts w:ascii="Verdana" w:hAnsi="Verdana"/>
                <w:lang w:val="en-US"/>
              </w:rPr>
              <w:t>DreamSpark</w:t>
            </w:r>
            <w:proofErr w:type="spellEnd"/>
            <w:r>
              <w:rPr>
                <w:rFonts w:ascii="Verdana" w:hAnsi="Verdana"/>
                <w:lang w:val="en-US"/>
              </w:rPr>
              <w:t xml:space="preserve"> Premium for Academic Institutions</w:t>
            </w:r>
          </w:p>
          <w:p w:rsidR="00CF128E" w:rsidRPr="00893F81" w:rsidRDefault="00CF128E" w:rsidP="00D37299">
            <w:pPr>
              <w:jc w:val="center"/>
              <w:rPr>
                <w:rFonts w:ascii="Verdana" w:hAnsi="Verdana"/>
                <w:lang w:val="en-US"/>
              </w:rPr>
            </w:pPr>
            <w:r>
              <w:rPr>
                <w:rFonts w:ascii="Verdana" w:hAnsi="Verdana"/>
                <w:lang w:val="en-US"/>
              </w:rPr>
              <w:t>Electronic Software Delivery (3 year Subscription)</w:t>
            </w:r>
          </w:p>
        </w:tc>
        <w:tc>
          <w:tcPr>
            <w:tcW w:w="1000" w:type="pct"/>
            <w:vAlign w:val="center"/>
          </w:tcPr>
          <w:p w:rsidR="00CF128E" w:rsidRPr="00893F81" w:rsidRDefault="00CF128E" w:rsidP="00D37299">
            <w:pPr>
              <w:jc w:val="center"/>
              <w:rPr>
                <w:rFonts w:ascii="Verdana" w:hAnsi="Verdana"/>
                <w:lang w:val="en-US"/>
              </w:rPr>
            </w:pPr>
            <w:r>
              <w:rPr>
                <w:rFonts w:ascii="Verdana" w:hAnsi="Verdana"/>
                <w:lang w:val="en-US"/>
              </w:rPr>
              <w:t>1</w:t>
            </w:r>
          </w:p>
        </w:tc>
      </w:tr>
    </w:tbl>
    <w:p w:rsidR="00CF128E" w:rsidRPr="00027747" w:rsidRDefault="00CF128E" w:rsidP="004C771E">
      <w:pPr>
        <w:rPr>
          <w:rFonts w:ascii="Verdana" w:hAnsi="Verdana"/>
          <w:sz w:val="20"/>
          <w:szCs w:val="20"/>
          <w:lang w:val="en-US"/>
        </w:rPr>
      </w:pPr>
    </w:p>
    <w:p w:rsidR="00CF128E" w:rsidRDefault="00CF128E" w:rsidP="004C771E">
      <w:pPr>
        <w:rPr>
          <w:rFonts w:ascii="Verdana" w:hAnsi="Verdana"/>
          <w:sz w:val="20"/>
          <w:szCs w:val="20"/>
        </w:rPr>
      </w:pPr>
    </w:p>
    <w:p w:rsidR="00CF128E" w:rsidRDefault="00CF128E" w:rsidP="004C771E">
      <w:pPr>
        <w:rPr>
          <w:rFonts w:ascii="Verdana" w:hAnsi="Verdana"/>
          <w:sz w:val="20"/>
          <w:szCs w:val="20"/>
        </w:rPr>
      </w:pPr>
    </w:p>
    <w:p w:rsidR="00CF128E" w:rsidRDefault="00CF128E" w:rsidP="004C771E">
      <w:pPr>
        <w:rPr>
          <w:rFonts w:ascii="Verdana" w:hAnsi="Verdana"/>
          <w:sz w:val="20"/>
          <w:szCs w:val="20"/>
        </w:rPr>
      </w:pPr>
    </w:p>
    <w:p w:rsidR="00CF128E" w:rsidRDefault="00CF128E" w:rsidP="004C771E">
      <w:pPr>
        <w:rPr>
          <w:rFonts w:ascii="Verdana" w:hAnsi="Verdana"/>
          <w:sz w:val="20"/>
          <w:szCs w:val="20"/>
        </w:rPr>
      </w:pPr>
    </w:p>
    <w:p w:rsidR="00CF128E" w:rsidRDefault="00CF128E" w:rsidP="004C771E">
      <w:pPr>
        <w:rPr>
          <w:rFonts w:ascii="Verdana" w:hAnsi="Verdana"/>
          <w:sz w:val="20"/>
          <w:szCs w:val="20"/>
        </w:rPr>
      </w:pPr>
    </w:p>
    <w:p w:rsidR="00CF128E" w:rsidRDefault="00CF128E" w:rsidP="004C771E">
      <w:pPr>
        <w:rPr>
          <w:rFonts w:ascii="Verdana" w:hAnsi="Verdana"/>
          <w:sz w:val="20"/>
          <w:szCs w:val="20"/>
        </w:rPr>
      </w:pPr>
    </w:p>
    <w:p w:rsidR="00CF128E" w:rsidRDefault="00CF128E" w:rsidP="004C771E">
      <w:pPr>
        <w:rPr>
          <w:rFonts w:ascii="Verdana" w:hAnsi="Verdana"/>
          <w:sz w:val="20"/>
          <w:szCs w:val="20"/>
        </w:rPr>
      </w:pPr>
    </w:p>
    <w:p w:rsidR="00CF128E" w:rsidRDefault="00CF128E" w:rsidP="004C771E">
      <w:pPr>
        <w:rPr>
          <w:rFonts w:ascii="Verdana" w:hAnsi="Verdana"/>
          <w:sz w:val="20"/>
          <w:szCs w:val="20"/>
        </w:rPr>
      </w:pPr>
    </w:p>
    <w:p w:rsidR="00CF128E" w:rsidRDefault="00CF128E" w:rsidP="004C771E">
      <w:pPr>
        <w:rPr>
          <w:rFonts w:ascii="Verdana" w:hAnsi="Verdana"/>
          <w:sz w:val="20"/>
          <w:szCs w:val="20"/>
        </w:rPr>
      </w:pPr>
    </w:p>
    <w:p w:rsidR="00CF128E" w:rsidRDefault="00CF128E" w:rsidP="004C771E">
      <w:pPr>
        <w:rPr>
          <w:rFonts w:ascii="Verdana" w:hAnsi="Verdana"/>
          <w:sz w:val="20"/>
          <w:szCs w:val="20"/>
        </w:rPr>
      </w:pPr>
    </w:p>
    <w:p w:rsidR="00CF128E" w:rsidRDefault="00CF128E" w:rsidP="004C771E">
      <w:pPr>
        <w:rPr>
          <w:rFonts w:ascii="Verdana" w:hAnsi="Verdana"/>
          <w:sz w:val="20"/>
          <w:szCs w:val="20"/>
        </w:rPr>
      </w:pPr>
    </w:p>
    <w:p w:rsidR="00CF128E" w:rsidRDefault="00CF128E" w:rsidP="004C771E">
      <w:pPr>
        <w:rPr>
          <w:rFonts w:ascii="Verdana" w:hAnsi="Verdana"/>
          <w:sz w:val="20"/>
          <w:szCs w:val="20"/>
        </w:rPr>
      </w:pPr>
    </w:p>
    <w:sectPr w:rsidR="00CF128E" w:rsidSect="00027747">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F98" w:rsidRDefault="00790F98" w:rsidP="004C771E">
      <w:pPr>
        <w:spacing w:after="0" w:line="240" w:lineRule="auto"/>
      </w:pPr>
      <w:r>
        <w:separator/>
      </w:r>
    </w:p>
  </w:endnote>
  <w:endnote w:type="continuationSeparator" w:id="0">
    <w:p w:rsidR="00790F98" w:rsidRDefault="00790F98" w:rsidP="004C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F98" w:rsidRDefault="00790F98" w:rsidP="004C771E">
      <w:pPr>
        <w:spacing w:after="0" w:line="240" w:lineRule="auto"/>
      </w:pPr>
      <w:r>
        <w:separator/>
      </w:r>
    </w:p>
  </w:footnote>
  <w:footnote w:type="continuationSeparator" w:id="0">
    <w:p w:rsidR="00790F98" w:rsidRDefault="00790F98" w:rsidP="004C7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A41"/>
    <w:multiLevelType w:val="hybridMultilevel"/>
    <w:tmpl w:val="0A9C5AC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78766AD"/>
    <w:multiLevelType w:val="hybridMultilevel"/>
    <w:tmpl w:val="11AC3854"/>
    <w:lvl w:ilvl="0" w:tplc="776E1702">
      <w:start w:val="1"/>
      <w:numFmt w:val="decimal"/>
      <w:lvlText w:val="%1."/>
      <w:lvlJc w:val="left"/>
      <w:pPr>
        <w:tabs>
          <w:tab w:val="num" w:pos="928"/>
        </w:tabs>
        <w:ind w:left="928" w:hanging="360"/>
      </w:pPr>
      <w:rPr>
        <w:rFonts w:cs="Times New Roman"/>
        <w:b w:val="0"/>
      </w:rPr>
    </w:lvl>
    <w:lvl w:ilvl="1" w:tplc="04080019" w:tentative="1">
      <w:start w:val="1"/>
      <w:numFmt w:val="lowerLetter"/>
      <w:lvlText w:val="%2."/>
      <w:lvlJc w:val="left"/>
      <w:pPr>
        <w:tabs>
          <w:tab w:val="num" w:pos="2444"/>
        </w:tabs>
        <w:ind w:left="2444" w:hanging="360"/>
      </w:pPr>
      <w:rPr>
        <w:rFonts w:cs="Times New Roman"/>
      </w:rPr>
    </w:lvl>
    <w:lvl w:ilvl="2" w:tplc="0408001B" w:tentative="1">
      <w:start w:val="1"/>
      <w:numFmt w:val="lowerRoman"/>
      <w:lvlText w:val="%3."/>
      <w:lvlJc w:val="right"/>
      <w:pPr>
        <w:tabs>
          <w:tab w:val="num" w:pos="3164"/>
        </w:tabs>
        <w:ind w:left="3164" w:hanging="180"/>
      </w:pPr>
      <w:rPr>
        <w:rFonts w:cs="Times New Roman"/>
      </w:rPr>
    </w:lvl>
    <w:lvl w:ilvl="3" w:tplc="0408000F" w:tentative="1">
      <w:start w:val="1"/>
      <w:numFmt w:val="decimal"/>
      <w:lvlText w:val="%4."/>
      <w:lvlJc w:val="left"/>
      <w:pPr>
        <w:tabs>
          <w:tab w:val="num" w:pos="3884"/>
        </w:tabs>
        <w:ind w:left="3884" w:hanging="360"/>
      </w:pPr>
      <w:rPr>
        <w:rFonts w:cs="Times New Roman"/>
      </w:rPr>
    </w:lvl>
    <w:lvl w:ilvl="4" w:tplc="04080019" w:tentative="1">
      <w:start w:val="1"/>
      <w:numFmt w:val="lowerLetter"/>
      <w:lvlText w:val="%5."/>
      <w:lvlJc w:val="left"/>
      <w:pPr>
        <w:tabs>
          <w:tab w:val="num" w:pos="4604"/>
        </w:tabs>
        <w:ind w:left="4604" w:hanging="360"/>
      </w:pPr>
      <w:rPr>
        <w:rFonts w:cs="Times New Roman"/>
      </w:rPr>
    </w:lvl>
    <w:lvl w:ilvl="5" w:tplc="0408001B" w:tentative="1">
      <w:start w:val="1"/>
      <w:numFmt w:val="lowerRoman"/>
      <w:lvlText w:val="%6."/>
      <w:lvlJc w:val="right"/>
      <w:pPr>
        <w:tabs>
          <w:tab w:val="num" w:pos="5324"/>
        </w:tabs>
        <w:ind w:left="5324" w:hanging="180"/>
      </w:pPr>
      <w:rPr>
        <w:rFonts w:cs="Times New Roman"/>
      </w:rPr>
    </w:lvl>
    <w:lvl w:ilvl="6" w:tplc="0408000F" w:tentative="1">
      <w:start w:val="1"/>
      <w:numFmt w:val="decimal"/>
      <w:lvlText w:val="%7."/>
      <w:lvlJc w:val="left"/>
      <w:pPr>
        <w:tabs>
          <w:tab w:val="num" w:pos="6044"/>
        </w:tabs>
        <w:ind w:left="6044" w:hanging="360"/>
      </w:pPr>
      <w:rPr>
        <w:rFonts w:cs="Times New Roman"/>
      </w:rPr>
    </w:lvl>
    <w:lvl w:ilvl="7" w:tplc="04080019" w:tentative="1">
      <w:start w:val="1"/>
      <w:numFmt w:val="lowerLetter"/>
      <w:lvlText w:val="%8."/>
      <w:lvlJc w:val="left"/>
      <w:pPr>
        <w:tabs>
          <w:tab w:val="num" w:pos="6764"/>
        </w:tabs>
        <w:ind w:left="6764" w:hanging="360"/>
      </w:pPr>
      <w:rPr>
        <w:rFonts w:cs="Times New Roman"/>
      </w:rPr>
    </w:lvl>
    <w:lvl w:ilvl="8" w:tplc="0408001B" w:tentative="1">
      <w:start w:val="1"/>
      <w:numFmt w:val="lowerRoman"/>
      <w:lvlText w:val="%9."/>
      <w:lvlJc w:val="right"/>
      <w:pPr>
        <w:tabs>
          <w:tab w:val="num" w:pos="7484"/>
        </w:tabs>
        <w:ind w:left="7484" w:hanging="180"/>
      </w:pPr>
      <w:rPr>
        <w:rFonts w:cs="Times New Roman"/>
      </w:rPr>
    </w:lvl>
  </w:abstractNum>
  <w:abstractNum w:abstractNumId="2">
    <w:nsid w:val="0AE77133"/>
    <w:multiLevelType w:val="hybridMultilevel"/>
    <w:tmpl w:val="E8F0D94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20F64210"/>
    <w:multiLevelType w:val="hybridMultilevel"/>
    <w:tmpl w:val="9A788476"/>
    <w:lvl w:ilvl="0" w:tplc="FFC8435C">
      <w:numFmt w:val="bullet"/>
      <w:lvlText w:val="•"/>
      <w:lvlJc w:val="left"/>
      <w:pPr>
        <w:ind w:left="1080" w:hanging="720"/>
      </w:pPr>
      <w:rPr>
        <w:rFonts w:ascii="Verdana" w:eastAsia="Times New Roman" w:hAnsi="Verdan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3E6720E"/>
    <w:multiLevelType w:val="hybridMultilevel"/>
    <w:tmpl w:val="835E23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20F1BDE"/>
    <w:multiLevelType w:val="hybridMultilevel"/>
    <w:tmpl w:val="F0708AC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33520797"/>
    <w:multiLevelType w:val="hybridMultilevel"/>
    <w:tmpl w:val="C5F617D8"/>
    <w:lvl w:ilvl="0" w:tplc="F99EB7DE">
      <w:start w:val="1"/>
      <w:numFmt w:val="decimal"/>
      <w:lvlText w:val="%1."/>
      <w:lvlJc w:val="left"/>
      <w:pPr>
        <w:ind w:left="644"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39CB72B3"/>
    <w:multiLevelType w:val="hybridMultilevel"/>
    <w:tmpl w:val="106095C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44D15141"/>
    <w:multiLevelType w:val="hybridMultilevel"/>
    <w:tmpl w:val="009CA958"/>
    <w:lvl w:ilvl="0" w:tplc="0408000F">
      <w:start w:val="1"/>
      <w:numFmt w:val="decimal"/>
      <w:lvlText w:val="%1."/>
      <w:lvlJc w:val="left"/>
      <w:pPr>
        <w:tabs>
          <w:tab w:val="num" w:pos="1470"/>
        </w:tabs>
        <w:ind w:left="1470" w:hanging="360"/>
      </w:pPr>
      <w:rPr>
        <w:rFonts w:cs="Times New Roman"/>
      </w:rPr>
    </w:lvl>
    <w:lvl w:ilvl="1" w:tplc="04080019" w:tentative="1">
      <w:start w:val="1"/>
      <w:numFmt w:val="lowerLetter"/>
      <w:lvlText w:val="%2."/>
      <w:lvlJc w:val="left"/>
      <w:pPr>
        <w:tabs>
          <w:tab w:val="num" w:pos="2190"/>
        </w:tabs>
        <w:ind w:left="2190" w:hanging="360"/>
      </w:pPr>
      <w:rPr>
        <w:rFonts w:cs="Times New Roman"/>
      </w:rPr>
    </w:lvl>
    <w:lvl w:ilvl="2" w:tplc="0408001B" w:tentative="1">
      <w:start w:val="1"/>
      <w:numFmt w:val="lowerRoman"/>
      <w:lvlText w:val="%3."/>
      <w:lvlJc w:val="right"/>
      <w:pPr>
        <w:tabs>
          <w:tab w:val="num" w:pos="2910"/>
        </w:tabs>
        <w:ind w:left="2910" w:hanging="180"/>
      </w:pPr>
      <w:rPr>
        <w:rFonts w:cs="Times New Roman"/>
      </w:rPr>
    </w:lvl>
    <w:lvl w:ilvl="3" w:tplc="0408000F" w:tentative="1">
      <w:start w:val="1"/>
      <w:numFmt w:val="decimal"/>
      <w:lvlText w:val="%4."/>
      <w:lvlJc w:val="left"/>
      <w:pPr>
        <w:tabs>
          <w:tab w:val="num" w:pos="3630"/>
        </w:tabs>
        <w:ind w:left="3630" w:hanging="360"/>
      </w:pPr>
      <w:rPr>
        <w:rFonts w:cs="Times New Roman"/>
      </w:rPr>
    </w:lvl>
    <w:lvl w:ilvl="4" w:tplc="04080019" w:tentative="1">
      <w:start w:val="1"/>
      <w:numFmt w:val="lowerLetter"/>
      <w:lvlText w:val="%5."/>
      <w:lvlJc w:val="left"/>
      <w:pPr>
        <w:tabs>
          <w:tab w:val="num" w:pos="4350"/>
        </w:tabs>
        <w:ind w:left="4350" w:hanging="360"/>
      </w:pPr>
      <w:rPr>
        <w:rFonts w:cs="Times New Roman"/>
      </w:rPr>
    </w:lvl>
    <w:lvl w:ilvl="5" w:tplc="0408001B" w:tentative="1">
      <w:start w:val="1"/>
      <w:numFmt w:val="lowerRoman"/>
      <w:lvlText w:val="%6."/>
      <w:lvlJc w:val="right"/>
      <w:pPr>
        <w:tabs>
          <w:tab w:val="num" w:pos="5070"/>
        </w:tabs>
        <w:ind w:left="5070" w:hanging="180"/>
      </w:pPr>
      <w:rPr>
        <w:rFonts w:cs="Times New Roman"/>
      </w:rPr>
    </w:lvl>
    <w:lvl w:ilvl="6" w:tplc="0408000F" w:tentative="1">
      <w:start w:val="1"/>
      <w:numFmt w:val="decimal"/>
      <w:lvlText w:val="%7."/>
      <w:lvlJc w:val="left"/>
      <w:pPr>
        <w:tabs>
          <w:tab w:val="num" w:pos="5790"/>
        </w:tabs>
        <w:ind w:left="5790" w:hanging="360"/>
      </w:pPr>
      <w:rPr>
        <w:rFonts w:cs="Times New Roman"/>
      </w:rPr>
    </w:lvl>
    <w:lvl w:ilvl="7" w:tplc="04080019" w:tentative="1">
      <w:start w:val="1"/>
      <w:numFmt w:val="lowerLetter"/>
      <w:lvlText w:val="%8."/>
      <w:lvlJc w:val="left"/>
      <w:pPr>
        <w:tabs>
          <w:tab w:val="num" w:pos="6510"/>
        </w:tabs>
        <w:ind w:left="6510" w:hanging="360"/>
      </w:pPr>
      <w:rPr>
        <w:rFonts w:cs="Times New Roman"/>
      </w:rPr>
    </w:lvl>
    <w:lvl w:ilvl="8" w:tplc="0408001B" w:tentative="1">
      <w:start w:val="1"/>
      <w:numFmt w:val="lowerRoman"/>
      <w:lvlText w:val="%9."/>
      <w:lvlJc w:val="right"/>
      <w:pPr>
        <w:tabs>
          <w:tab w:val="num" w:pos="7230"/>
        </w:tabs>
        <w:ind w:left="7230" w:hanging="180"/>
      </w:pPr>
      <w:rPr>
        <w:rFonts w:cs="Times New Roman"/>
      </w:rPr>
    </w:lvl>
  </w:abstractNum>
  <w:abstractNum w:abstractNumId="9">
    <w:nsid w:val="56180CA8"/>
    <w:multiLevelType w:val="hybridMultilevel"/>
    <w:tmpl w:val="766ECD2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64CE0321"/>
    <w:multiLevelType w:val="hybridMultilevel"/>
    <w:tmpl w:val="53369E9E"/>
    <w:lvl w:ilvl="0" w:tplc="0408001B">
      <w:start w:val="1"/>
      <w:numFmt w:val="lowerRoman"/>
      <w:lvlText w:val="%1."/>
      <w:lvlJc w:val="right"/>
      <w:pPr>
        <w:ind w:left="1843" w:hanging="360"/>
      </w:pPr>
      <w:rPr>
        <w:rFonts w:cs="Times New Roman"/>
      </w:rPr>
    </w:lvl>
    <w:lvl w:ilvl="1" w:tplc="04080019" w:tentative="1">
      <w:start w:val="1"/>
      <w:numFmt w:val="lowerLetter"/>
      <w:lvlText w:val="%2."/>
      <w:lvlJc w:val="left"/>
      <w:pPr>
        <w:ind w:left="2563" w:hanging="360"/>
      </w:pPr>
      <w:rPr>
        <w:rFonts w:cs="Times New Roman"/>
      </w:rPr>
    </w:lvl>
    <w:lvl w:ilvl="2" w:tplc="0408001B" w:tentative="1">
      <w:start w:val="1"/>
      <w:numFmt w:val="lowerRoman"/>
      <w:lvlText w:val="%3."/>
      <w:lvlJc w:val="right"/>
      <w:pPr>
        <w:ind w:left="3283" w:hanging="180"/>
      </w:pPr>
      <w:rPr>
        <w:rFonts w:cs="Times New Roman"/>
      </w:rPr>
    </w:lvl>
    <w:lvl w:ilvl="3" w:tplc="0408000F" w:tentative="1">
      <w:start w:val="1"/>
      <w:numFmt w:val="decimal"/>
      <w:lvlText w:val="%4."/>
      <w:lvlJc w:val="left"/>
      <w:pPr>
        <w:ind w:left="4003" w:hanging="360"/>
      </w:pPr>
      <w:rPr>
        <w:rFonts w:cs="Times New Roman"/>
      </w:rPr>
    </w:lvl>
    <w:lvl w:ilvl="4" w:tplc="04080019" w:tentative="1">
      <w:start w:val="1"/>
      <w:numFmt w:val="lowerLetter"/>
      <w:lvlText w:val="%5."/>
      <w:lvlJc w:val="left"/>
      <w:pPr>
        <w:ind w:left="4723" w:hanging="360"/>
      </w:pPr>
      <w:rPr>
        <w:rFonts w:cs="Times New Roman"/>
      </w:rPr>
    </w:lvl>
    <w:lvl w:ilvl="5" w:tplc="0408001B" w:tentative="1">
      <w:start w:val="1"/>
      <w:numFmt w:val="lowerRoman"/>
      <w:lvlText w:val="%6."/>
      <w:lvlJc w:val="right"/>
      <w:pPr>
        <w:ind w:left="5443" w:hanging="180"/>
      </w:pPr>
      <w:rPr>
        <w:rFonts w:cs="Times New Roman"/>
      </w:rPr>
    </w:lvl>
    <w:lvl w:ilvl="6" w:tplc="0408000F" w:tentative="1">
      <w:start w:val="1"/>
      <w:numFmt w:val="decimal"/>
      <w:lvlText w:val="%7."/>
      <w:lvlJc w:val="left"/>
      <w:pPr>
        <w:ind w:left="6163" w:hanging="360"/>
      </w:pPr>
      <w:rPr>
        <w:rFonts w:cs="Times New Roman"/>
      </w:rPr>
    </w:lvl>
    <w:lvl w:ilvl="7" w:tplc="04080019" w:tentative="1">
      <w:start w:val="1"/>
      <w:numFmt w:val="lowerLetter"/>
      <w:lvlText w:val="%8."/>
      <w:lvlJc w:val="left"/>
      <w:pPr>
        <w:ind w:left="6883" w:hanging="360"/>
      </w:pPr>
      <w:rPr>
        <w:rFonts w:cs="Times New Roman"/>
      </w:rPr>
    </w:lvl>
    <w:lvl w:ilvl="8" w:tplc="0408001B" w:tentative="1">
      <w:start w:val="1"/>
      <w:numFmt w:val="lowerRoman"/>
      <w:lvlText w:val="%9."/>
      <w:lvlJc w:val="right"/>
      <w:pPr>
        <w:ind w:left="7603" w:hanging="180"/>
      </w:pPr>
      <w:rPr>
        <w:rFonts w:cs="Times New Roman"/>
      </w:rPr>
    </w:lvl>
  </w:abstractNum>
  <w:num w:numId="1">
    <w:abstractNumId w:val="0"/>
  </w:num>
  <w:num w:numId="2">
    <w:abstractNumId w:val="4"/>
  </w:num>
  <w:num w:numId="3">
    <w:abstractNumId w:val="1"/>
  </w:num>
  <w:num w:numId="4">
    <w:abstractNumId w:val="9"/>
  </w:num>
  <w:num w:numId="5">
    <w:abstractNumId w:val="2"/>
  </w:num>
  <w:num w:numId="6">
    <w:abstractNumId w:val="6"/>
  </w:num>
  <w:num w:numId="7">
    <w:abstractNumId w:val="8"/>
  </w:num>
  <w:num w:numId="8">
    <w:abstractNumId w:val="7"/>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1E"/>
    <w:rsid w:val="00027747"/>
    <w:rsid w:val="00065694"/>
    <w:rsid w:val="000E013B"/>
    <w:rsid w:val="00163B1E"/>
    <w:rsid w:val="00183BCC"/>
    <w:rsid w:val="00214E6B"/>
    <w:rsid w:val="002D52EC"/>
    <w:rsid w:val="00321024"/>
    <w:rsid w:val="003E4494"/>
    <w:rsid w:val="00436F9F"/>
    <w:rsid w:val="00455DFC"/>
    <w:rsid w:val="00456036"/>
    <w:rsid w:val="004C771E"/>
    <w:rsid w:val="004D2CD4"/>
    <w:rsid w:val="004E4451"/>
    <w:rsid w:val="004F7808"/>
    <w:rsid w:val="0053789E"/>
    <w:rsid w:val="00575E5D"/>
    <w:rsid w:val="00586688"/>
    <w:rsid w:val="005C16EB"/>
    <w:rsid w:val="005C76B0"/>
    <w:rsid w:val="005D4DAF"/>
    <w:rsid w:val="00625471"/>
    <w:rsid w:val="00661483"/>
    <w:rsid w:val="006624F4"/>
    <w:rsid w:val="00680490"/>
    <w:rsid w:val="006F1B08"/>
    <w:rsid w:val="00776BC0"/>
    <w:rsid w:val="00790F98"/>
    <w:rsid w:val="007925ED"/>
    <w:rsid w:val="007A4B58"/>
    <w:rsid w:val="007F0D02"/>
    <w:rsid w:val="00801BE5"/>
    <w:rsid w:val="0084228E"/>
    <w:rsid w:val="00864217"/>
    <w:rsid w:val="00881B86"/>
    <w:rsid w:val="00883089"/>
    <w:rsid w:val="00893F81"/>
    <w:rsid w:val="008C30C8"/>
    <w:rsid w:val="009860FF"/>
    <w:rsid w:val="00986A4C"/>
    <w:rsid w:val="009C5FB0"/>
    <w:rsid w:val="009F011D"/>
    <w:rsid w:val="00A00C58"/>
    <w:rsid w:val="00AA3C1C"/>
    <w:rsid w:val="00AB009D"/>
    <w:rsid w:val="00AB6AF6"/>
    <w:rsid w:val="00AF1414"/>
    <w:rsid w:val="00B0038C"/>
    <w:rsid w:val="00B67AE0"/>
    <w:rsid w:val="00BC299B"/>
    <w:rsid w:val="00C2126A"/>
    <w:rsid w:val="00C643D6"/>
    <w:rsid w:val="00CE2241"/>
    <w:rsid w:val="00CF128E"/>
    <w:rsid w:val="00D37299"/>
    <w:rsid w:val="00DA03BB"/>
    <w:rsid w:val="00DA7D87"/>
    <w:rsid w:val="00E2017C"/>
    <w:rsid w:val="00E429BE"/>
    <w:rsid w:val="00ED74B4"/>
    <w:rsid w:val="00EE672B"/>
    <w:rsid w:val="00F2515F"/>
    <w:rsid w:val="00F67C49"/>
    <w:rsid w:val="00F97A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9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C771E"/>
    <w:pPr>
      <w:spacing w:after="0" w:line="240" w:lineRule="auto"/>
    </w:pPr>
    <w:rPr>
      <w:rFonts w:ascii="Times New Roman" w:eastAsia="Times New Roman" w:hAnsi="Times New Roman"/>
      <w:sz w:val="20"/>
      <w:szCs w:val="20"/>
      <w:lang w:eastAsia="el-GR"/>
    </w:rPr>
  </w:style>
  <w:style w:type="character" w:customStyle="1" w:styleId="FootnoteTextChar">
    <w:name w:val="Footnote Text Char"/>
    <w:basedOn w:val="DefaultParagraphFont"/>
    <w:link w:val="FootnoteText"/>
    <w:uiPriority w:val="99"/>
    <w:locked/>
    <w:rsid w:val="004C771E"/>
    <w:rPr>
      <w:rFonts w:ascii="Times New Roman" w:hAnsi="Times New Roman" w:cs="Times New Roman"/>
      <w:sz w:val="20"/>
      <w:szCs w:val="20"/>
      <w:lang w:eastAsia="el-GR"/>
    </w:rPr>
  </w:style>
  <w:style w:type="character" w:styleId="FootnoteReference">
    <w:name w:val="footnote reference"/>
    <w:basedOn w:val="DefaultParagraphFont"/>
    <w:uiPriority w:val="99"/>
    <w:rsid w:val="004C771E"/>
    <w:rPr>
      <w:rFonts w:cs="Times New Roman"/>
      <w:vertAlign w:val="superscript"/>
    </w:rPr>
  </w:style>
  <w:style w:type="paragraph" w:styleId="BalloonText">
    <w:name w:val="Balloon Text"/>
    <w:basedOn w:val="Normal"/>
    <w:link w:val="BalloonTextChar"/>
    <w:uiPriority w:val="99"/>
    <w:semiHidden/>
    <w:rsid w:val="004C7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771E"/>
    <w:rPr>
      <w:rFonts w:ascii="Tahoma" w:hAnsi="Tahoma" w:cs="Tahoma"/>
      <w:sz w:val="16"/>
      <w:szCs w:val="16"/>
    </w:rPr>
  </w:style>
  <w:style w:type="paragraph" w:styleId="ListParagraph">
    <w:name w:val="List Paragraph"/>
    <w:basedOn w:val="Normal"/>
    <w:uiPriority w:val="99"/>
    <w:qFormat/>
    <w:rsid w:val="00680490"/>
    <w:pPr>
      <w:ind w:left="720"/>
      <w:contextualSpacing/>
    </w:pPr>
  </w:style>
  <w:style w:type="paragraph" w:styleId="Header">
    <w:name w:val="header"/>
    <w:basedOn w:val="Normal"/>
    <w:link w:val="HeaderChar"/>
    <w:uiPriority w:val="99"/>
    <w:rsid w:val="009F011D"/>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9F011D"/>
    <w:rPr>
      <w:rFonts w:cs="Times New Roman"/>
    </w:rPr>
  </w:style>
  <w:style w:type="paragraph" w:styleId="Footer">
    <w:name w:val="footer"/>
    <w:basedOn w:val="Normal"/>
    <w:link w:val="FooterChar"/>
    <w:uiPriority w:val="99"/>
    <w:rsid w:val="009F011D"/>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9F011D"/>
    <w:rPr>
      <w:rFonts w:cs="Times New Roman"/>
    </w:rPr>
  </w:style>
  <w:style w:type="paragraph" w:styleId="NormalWeb">
    <w:name w:val="Normal (Web)"/>
    <w:basedOn w:val="Normal"/>
    <w:uiPriority w:val="99"/>
    <w:rsid w:val="004E4451"/>
    <w:pPr>
      <w:spacing w:before="100" w:beforeAutospacing="1" w:after="100" w:afterAutospacing="1" w:line="240" w:lineRule="auto"/>
    </w:pPr>
    <w:rPr>
      <w:rFonts w:ascii="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9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C771E"/>
    <w:pPr>
      <w:spacing w:after="0" w:line="240" w:lineRule="auto"/>
    </w:pPr>
    <w:rPr>
      <w:rFonts w:ascii="Times New Roman" w:eastAsia="Times New Roman" w:hAnsi="Times New Roman"/>
      <w:sz w:val="20"/>
      <w:szCs w:val="20"/>
      <w:lang w:eastAsia="el-GR"/>
    </w:rPr>
  </w:style>
  <w:style w:type="character" w:customStyle="1" w:styleId="FootnoteTextChar">
    <w:name w:val="Footnote Text Char"/>
    <w:basedOn w:val="DefaultParagraphFont"/>
    <w:link w:val="FootnoteText"/>
    <w:uiPriority w:val="99"/>
    <w:locked/>
    <w:rsid w:val="004C771E"/>
    <w:rPr>
      <w:rFonts w:ascii="Times New Roman" w:hAnsi="Times New Roman" w:cs="Times New Roman"/>
      <w:sz w:val="20"/>
      <w:szCs w:val="20"/>
      <w:lang w:eastAsia="el-GR"/>
    </w:rPr>
  </w:style>
  <w:style w:type="character" w:styleId="FootnoteReference">
    <w:name w:val="footnote reference"/>
    <w:basedOn w:val="DefaultParagraphFont"/>
    <w:uiPriority w:val="99"/>
    <w:rsid w:val="004C771E"/>
    <w:rPr>
      <w:rFonts w:cs="Times New Roman"/>
      <w:vertAlign w:val="superscript"/>
    </w:rPr>
  </w:style>
  <w:style w:type="paragraph" w:styleId="BalloonText">
    <w:name w:val="Balloon Text"/>
    <w:basedOn w:val="Normal"/>
    <w:link w:val="BalloonTextChar"/>
    <w:uiPriority w:val="99"/>
    <w:semiHidden/>
    <w:rsid w:val="004C7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771E"/>
    <w:rPr>
      <w:rFonts w:ascii="Tahoma" w:hAnsi="Tahoma" w:cs="Tahoma"/>
      <w:sz w:val="16"/>
      <w:szCs w:val="16"/>
    </w:rPr>
  </w:style>
  <w:style w:type="paragraph" w:styleId="ListParagraph">
    <w:name w:val="List Paragraph"/>
    <w:basedOn w:val="Normal"/>
    <w:uiPriority w:val="99"/>
    <w:qFormat/>
    <w:rsid w:val="00680490"/>
    <w:pPr>
      <w:ind w:left="720"/>
      <w:contextualSpacing/>
    </w:pPr>
  </w:style>
  <w:style w:type="paragraph" w:styleId="Header">
    <w:name w:val="header"/>
    <w:basedOn w:val="Normal"/>
    <w:link w:val="HeaderChar"/>
    <w:uiPriority w:val="99"/>
    <w:rsid w:val="009F011D"/>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9F011D"/>
    <w:rPr>
      <w:rFonts w:cs="Times New Roman"/>
    </w:rPr>
  </w:style>
  <w:style w:type="paragraph" w:styleId="Footer">
    <w:name w:val="footer"/>
    <w:basedOn w:val="Normal"/>
    <w:link w:val="FooterChar"/>
    <w:uiPriority w:val="99"/>
    <w:rsid w:val="009F011D"/>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9F011D"/>
    <w:rPr>
      <w:rFonts w:cs="Times New Roman"/>
    </w:rPr>
  </w:style>
  <w:style w:type="paragraph" w:styleId="NormalWeb">
    <w:name w:val="Normal (Web)"/>
    <w:basedOn w:val="Normal"/>
    <w:uiPriority w:val="99"/>
    <w:rsid w:val="004E4451"/>
    <w:pPr>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3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604</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Argyrakopoulou Roula</dc:creator>
  <cp:lastModifiedBy>Georganteas Nikolaos</cp:lastModifiedBy>
  <cp:revision>2</cp:revision>
  <cp:lastPrinted>2014-09-17T06:52:00Z</cp:lastPrinted>
  <dcterms:created xsi:type="dcterms:W3CDTF">2014-09-17T12:43:00Z</dcterms:created>
  <dcterms:modified xsi:type="dcterms:W3CDTF">2014-09-17T12:43:00Z</dcterms:modified>
</cp:coreProperties>
</file>